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E90D" w14:textId="77777777" w:rsidR="00C95265" w:rsidRDefault="00C95265">
      <w:pPr>
        <w:pStyle w:val="10"/>
        <w:keepNext/>
        <w:keepLines/>
        <w:shd w:val="clear" w:color="auto" w:fill="auto"/>
        <w:ind w:left="20"/>
        <w:rPr>
          <w:rFonts w:ascii="Times New Roman" w:hAnsi="Times New Roman" w:cs="Times New Roman"/>
          <w:sz w:val="16"/>
          <w:szCs w:val="16"/>
        </w:rPr>
      </w:pPr>
      <w:bookmarkStart w:id="0" w:name="bookmark0"/>
    </w:p>
    <w:p w14:paraId="19AFCC3F" w14:textId="77777777" w:rsidR="00C95265" w:rsidRPr="00C95265" w:rsidRDefault="00C95265" w:rsidP="00C95265">
      <w:pPr>
        <w:pStyle w:val="10"/>
        <w:keepNext/>
        <w:keepLines/>
        <w:shd w:val="clear" w:color="auto" w:fill="auto"/>
        <w:spacing w:line="240" w:lineRule="auto"/>
        <w:ind w:left="20"/>
        <w:rPr>
          <w:rFonts w:ascii="Times New Roman" w:hAnsi="Times New Roman" w:cs="Times New Roman"/>
          <w:sz w:val="20"/>
          <w:szCs w:val="20"/>
        </w:rPr>
      </w:pPr>
    </w:p>
    <w:p w14:paraId="7FEF914D" w14:textId="0FE2036A"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r w:rsidRPr="00C95265">
        <w:rPr>
          <w:rFonts w:ascii="Times New Roman" w:hAnsi="Times New Roman" w:cs="Times New Roman"/>
          <w:sz w:val="20"/>
          <w:szCs w:val="20"/>
        </w:rPr>
        <w:t>Информация о выводе источников тепловой энергии, тепловых сетей из эксплуатации и об основаниях приостановления, ограничения и прекращения</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режима потребления тепловой энергии в случаях, предусмотренных пунктами 70 и 76 Правил организации теплоснабжения в РФ, утвержденных</w:t>
      </w:r>
      <w:r w:rsidR="00C95265">
        <w:rPr>
          <w:rFonts w:ascii="Times New Roman" w:hAnsi="Times New Roman" w:cs="Times New Roman"/>
          <w:sz w:val="20"/>
          <w:szCs w:val="20"/>
        </w:rPr>
        <w:t xml:space="preserve"> </w:t>
      </w:r>
      <w:r w:rsidRPr="00C95265">
        <w:rPr>
          <w:rFonts w:ascii="Times New Roman" w:hAnsi="Times New Roman" w:cs="Times New Roman"/>
          <w:sz w:val="20"/>
          <w:szCs w:val="20"/>
        </w:rPr>
        <w:t>постановлением Правительства РФ от 08.08.2012г. №808 " Об организации теплоснабжения в РФ и о внесении изменений в некоторые акты</w:t>
      </w:r>
      <w:bookmarkEnd w:id="0"/>
    </w:p>
    <w:p w14:paraId="24A63CB9" w14:textId="77777777" w:rsidR="008E6B66" w:rsidRPr="00C95265" w:rsidRDefault="00653110" w:rsidP="00C95265">
      <w:pPr>
        <w:pStyle w:val="10"/>
        <w:keepNext/>
        <w:keepLines/>
        <w:shd w:val="clear" w:color="auto" w:fill="auto"/>
        <w:spacing w:line="240" w:lineRule="auto"/>
        <w:ind w:left="20"/>
        <w:rPr>
          <w:rFonts w:ascii="Times New Roman" w:hAnsi="Times New Roman" w:cs="Times New Roman"/>
          <w:sz w:val="20"/>
          <w:szCs w:val="20"/>
        </w:rPr>
      </w:pPr>
      <w:bookmarkStart w:id="1" w:name="bookmark1"/>
      <w:r w:rsidRPr="00C95265">
        <w:rPr>
          <w:rFonts w:ascii="Times New Roman" w:hAnsi="Times New Roman" w:cs="Times New Roman"/>
          <w:sz w:val="20"/>
          <w:szCs w:val="20"/>
        </w:rPr>
        <w:t>Правительства РФ"</w:t>
      </w:r>
      <w:bookmarkEnd w:id="1"/>
    </w:p>
    <w:p w14:paraId="18744187" w14:textId="77777777" w:rsidR="00E11E15" w:rsidRPr="00C95265" w:rsidRDefault="00E11E15" w:rsidP="00C95265">
      <w:pPr>
        <w:pStyle w:val="10"/>
        <w:keepNext/>
        <w:keepLines/>
        <w:shd w:val="clear" w:color="auto" w:fill="auto"/>
        <w:spacing w:line="240" w:lineRule="auto"/>
        <w:ind w:left="20"/>
        <w:rPr>
          <w:rFonts w:ascii="Times New Roman" w:hAnsi="Times New Roman" w:cs="Times New Roman"/>
          <w:sz w:val="20"/>
          <w:szCs w:val="20"/>
        </w:rPr>
      </w:pPr>
    </w:p>
    <w:p w14:paraId="3F0293FC" w14:textId="083B49CF" w:rsidR="008E6B66"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jc w:val="center"/>
        <w:rPr>
          <w:rFonts w:ascii="Times New Roman" w:hAnsi="Times New Roman" w:cs="Times New Roman"/>
          <w:sz w:val="20"/>
          <w:szCs w:val="20"/>
        </w:rPr>
      </w:pPr>
      <w:r w:rsidRPr="00C95265">
        <w:rPr>
          <w:rFonts w:ascii="Times New Roman" w:hAnsi="Times New Roman" w:cs="Times New Roman"/>
          <w:sz w:val="20"/>
          <w:szCs w:val="20"/>
        </w:rPr>
        <w:t>ООО «ЭЛЕВКОН»</w:t>
      </w:r>
    </w:p>
    <w:p w14:paraId="2FA9C9FA" w14:textId="77777777" w:rsidR="00E11E15" w:rsidRPr="00C95265" w:rsidRDefault="00E11E15" w:rsidP="00C95265">
      <w:pPr>
        <w:pStyle w:val="20"/>
        <w:shd w:val="clear" w:color="auto" w:fill="auto"/>
        <w:tabs>
          <w:tab w:val="left" w:leader="underscore" w:pos="2720"/>
          <w:tab w:val="left" w:leader="underscore" w:pos="2817"/>
          <w:tab w:val="left" w:leader="underscore" w:pos="3818"/>
        </w:tabs>
        <w:spacing w:line="240" w:lineRule="auto"/>
        <w:ind w:left="200"/>
        <w:rPr>
          <w:rFonts w:ascii="Times New Roman" w:hAnsi="Times New Roman" w:cs="Times New Roman"/>
          <w:sz w:val="20"/>
          <w:szCs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1"/>
        <w:gridCol w:w="4424"/>
        <w:gridCol w:w="2516"/>
        <w:gridCol w:w="1566"/>
        <w:gridCol w:w="1573"/>
      </w:tblGrid>
      <w:tr w:rsidR="008E6B66" w:rsidRPr="00C95265" w14:paraId="56C00D15" w14:textId="77777777" w:rsidTr="006427B0">
        <w:trPr>
          <w:trHeight w:hRule="exact" w:val="436"/>
          <w:jc w:val="center"/>
        </w:trPr>
        <w:tc>
          <w:tcPr>
            <w:tcW w:w="511" w:type="dxa"/>
            <w:shd w:val="clear" w:color="auto" w:fill="FFFFFF"/>
            <w:vAlign w:val="center"/>
          </w:tcPr>
          <w:p w14:paraId="1FB65390" w14:textId="77777777" w:rsidR="008E6B66" w:rsidRPr="00C95265" w:rsidRDefault="00653110" w:rsidP="00C95265">
            <w:pPr>
              <w:pStyle w:val="20"/>
              <w:shd w:val="clear" w:color="auto" w:fill="auto"/>
              <w:spacing w:line="240" w:lineRule="auto"/>
              <w:jc w:val="left"/>
              <w:rPr>
                <w:rFonts w:ascii="Times New Roman" w:hAnsi="Times New Roman" w:cs="Times New Roman"/>
                <w:sz w:val="20"/>
                <w:szCs w:val="20"/>
              </w:rPr>
            </w:pPr>
            <w:r w:rsidRPr="00C95265">
              <w:rPr>
                <w:rStyle w:val="22"/>
                <w:rFonts w:ascii="Times New Roman" w:hAnsi="Times New Roman" w:cs="Times New Roman"/>
                <w:sz w:val="20"/>
                <w:szCs w:val="20"/>
              </w:rPr>
              <w:t>№ п/п</w:t>
            </w:r>
          </w:p>
        </w:tc>
        <w:tc>
          <w:tcPr>
            <w:tcW w:w="4424" w:type="dxa"/>
            <w:shd w:val="clear" w:color="auto" w:fill="FFFFFF"/>
            <w:vAlign w:val="center"/>
          </w:tcPr>
          <w:p w14:paraId="30B089B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Информация, подлежащая раскрытию</w:t>
            </w:r>
          </w:p>
        </w:tc>
        <w:tc>
          <w:tcPr>
            <w:tcW w:w="2516" w:type="dxa"/>
            <w:shd w:val="clear" w:color="auto" w:fill="FFFFFF"/>
            <w:vAlign w:val="center"/>
          </w:tcPr>
          <w:p w14:paraId="7F9EFEA0"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период</w:t>
            </w:r>
          </w:p>
        </w:tc>
        <w:tc>
          <w:tcPr>
            <w:tcW w:w="1566" w:type="dxa"/>
            <w:shd w:val="clear" w:color="auto" w:fill="FFFFFF"/>
            <w:vAlign w:val="center"/>
          </w:tcPr>
          <w:p w14:paraId="119B2A3A"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знач</w:t>
            </w:r>
            <w:r w:rsidR="0062084F" w:rsidRPr="00C95265">
              <w:rPr>
                <w:rStyle w:val="22"/>
                <w:rFonts w:ascii="Times New Roman" w:hAnsi="Times New Roman" w:cs="Times New Roman"/>
                <w:sz w:val="20"/>
                <w:szCs w:val="20"/>
              </w:rPr>
              <w:t>е</w:t>
            </w:r>
            <w:r w:rsidRPr="00C95265">
              <w:rPr>
                <w:rStyle w:val="22"/>
                <w:rFonts w:ascii="Times New Roman" w:hAnsi="Times New Roman" w:cs="Times New Roman"/>
                <w:sz w:val="20"/>
                <w:szCs w:val="20"/>
              </w:rPr>
              <w:t>ние</w:t>
            </w:r>
          </w:p>
        </w:tc>
        <w:tc>
          <w:tcPr>
            <w:tcW w:w="1573" w:type="dxa"/>
            <w:shd w:val="clear" w:color="auto" w:fill="FFFFFF"/>
            <w:vAlign w:val="center"/>
          </w:tcPr>
          <w:p w14:paraId="08AFAE58"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Примечание</w:t>
            </w:r>
          </w:p>
        </w:tc>
      </w:tr>
      <w:tr w:rsidR="008E6B66" w:rsidRPr="00C95265" w14:paraId="751C4AE4" w14:textId="77777777" w:rsidTr="006427B0">
        <w:trPr>
          <w:trHeight w:hRule="exact" w:val="209"/>
          <w:jc w:val="center"/>
        </w:trPr>
        <w:tc>
          <w:tcPr>
            <w:tcW w:w="511" w:type="dxa"/>
            <w:shd w:val="clear" w:color="auto" w:fill="FFFFFF"/>
            <w:vAlign w:val="center"/>
          </w:tcPr>
          <w:p w14:paraId="20C2B16D"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vAlign w:val="center"/>
          </w:tcPr>
          <w:p w14:paraId="681D716C"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2</w:t>
            </w:r>
          </w:p>
        </w:tc>
        <w:tc>
          <w:tcPr>
            <w:tcW w:w="2516" w:type="dxa"/>
            <w:shd w:val="clear" w:color="auto" w:fill="FFFFFF"/>
            <w:vAlign w:val="center"/>
          </w:tcPr>
          <w:p w14:paraId="4C95195F"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3</w:t>
            </w:r>
          </w:p>
        </w:tc>
        <w:tc>
          <w:tcPr>
            <w:tcW w:w="1566" w:type="dxa"/>
            <w:shd w:val="clear" w:color="auto" w:fill="FFFFFF"/>
            <w:vAlign w:val="center"/>
          </w:tcPr>
          <w:p w14:paraId="0EFB22E3"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4</w:t>
            </w:r>
          </w:p>
        </w:tc>
        <w:tc>
          <w:tcPr>
            <w:tcW w:w="1573" w:type="dxa"/>
            <w:shd w:val="clear" w:color="auto" w:fill="FFFFFF"/>
            <w:vAlign w:val="center"/>
          </w:tcPr>
          <w:p w14:paraId="53761BFB" w14:textId="77777777" w:rsidR="008E6B66" w:rsidRPr="00C95265" w:rsidRDefault="00653110" w:rsidP="00C95265">
            <w:pPr>
              <w:pStyle w:val="20"/>
              <w:shd w:val="clear" w:color="auto" w:fill="auto"/>
              <w:spacing w:line="240" w:lineRule="auto"/>
              <w:jc w:val="center"/>
              <w:rPr>
                <w:rFonts w:ascii="Times New Roman" w:hAnsi="Times New Roman" w:cs="Times New Roman"/>
                <w:sz w:val="20"/>
                <w:szCs w:val="20"/>
              </w:rPr>
            </w:pPr>
            <w:r w:rsidRPr="00C95265">
              <w:rPr>
                <w:rStyle w:val="23"/>
                <w:rFonts w:ascii="Times New Roman" w:hAnsi="Times New Roman" w:cs="Times New Roman"/>
                <w:sz w:val="20"/>
                <w:szCs w:val="20"/>
              </w:rPr>
              <w:t>5</w:t>
            </w:r>
          </w:p>
        </w:tc>
      </w:tr>
      <w:tr w:rsidR="008E6B66" w:rsidRPr="00C95265" w14:paraId="047E603F" w14:textId="77777777" w:rsidTr="00C95265">
        <w:trPr>
          <w:trHeight w:hRule="exact" w:val="517"/>
          <w:jc w:val="center"/>
        </w:trPr>
        <w:tc>
          <w:tcPr>
            <w:tcW w:w="511" w:type="dxa"/>
            <w:shd w:val="clear" w:color="auto" w:fill="FFFFFF"/>
            <w:vAlign w:val="center"/>
          </w:tcPr>
          <w:p w14:paraId="5971FD72"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1</w:t>
            </w:r>
          </w:p>
        </w:tc>
        <w:tc>
          <w:tcPr>
            <w:tcW w:w="4424" w:type="dxa"/>
            <w:shd w:val="clear" w:color="auto" w:fill="FFFFFF"/>
          </w:tcPr>
          <w:p w14:paraId="0514D88F"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е) о выводе источников тепловой энергии, тепловых сетей из эксплуатации</w:t>
            </w:r>
          </w:p>
        </w:tc>
        <w:tc>
          <w:tcPr>
            <w:tcW w:w="2516" w:type="dxa"/>
            <w:shd w:val="clear" w:color="auto" w:fill="FFFFFF"/>
            <w:vAlign w:val="center"/>
          </w:tcPr>
          <w:p w14:paraId="0BC486C5" w14:textId="5FAB2534" w:rsidR="008E6B66" w:rsidRPr="00C95265" w:rsidRDefault="005E6E8A"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297C99">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0D72FC7A"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нет</w:t>
            </w:r>
          </w:p>
        </w:tc>
        <w:tc>
          <w:tcPr>
            <w:tcW w:w="1573" w:type="dxa"/>
            <w:shd w:val="clear" w:color="auto" w:fill="FFFFFF"/>
          </w:tcPr>
          <w:p w14:paraId="0F4C7DAF" w14:textId="77777777" w:rsidR="008E6B66" w:rsidRPr="00C95265" w:rsidRDefault="008E6B66" w:rsidP="00C95265">
            <w:pPr>
              <w:rPr>
                <w:rFonts w:ascii="Times New Roman" w:hAnsi="Times New Roman" w:cs="Times New Roman"/>
                <w:sz w:val="20"/>
                <w:szCs w:val="20"/>
              </w:rPr>
            </w:pPr>
          </w:p>
        </w:tc>
      </w:tr>
      <w:tr w:rsidR="008E6B66" w:rsidRPr="00C95265" w14:paraId="374FF489" w14:textId="77777777" w:rsidTr="00C95265">
        <w:trPr>
          <w:trHeight w:hRule="exact" w:val="2126"/>
          <w:jc w:val="center"/>
        </w:trPr>
        <w:tc>
          <w:tcPr>
            <w:tcW w:w="511" w:type="dxa"/>
            <w:shd w:val="clear" w:color="auto" w:fill="FFFFFF"/>
            <w:vAlign w:val="center"/>
          </w:tcPr>
          <w:p w14:paraId="7F3EF0CD" w14:textId="77777777" w:rsidR="008E6B66" w:rsidRPr="00C95265" w:rsidRDefault="00E11E15" w:rsidP="00C95265">
            <w:pPr>
              <w:pStyle w:val="20"/>
              <w:shd w:val="clear" w:color="auto" w:fill="auto"/>
              <w:spacing w:line="240" w:lineRule="auto"/>
              <w:jc w:val="center"/>
              <w:rPr>
                <w:rFonts w:ascii="Times New Roman" w:hAnsi="Times New Roman" w:cs="Times New Roman"/>
                <w:sz w:val="20"/>
                <w:szCs w:val="20"/>
              </w:rPr>
            </w:pPr>
            <w:r w:rsidRPr="00C95265">
              <w:rPr>
                <w:rStyle w:val="22"/>
                <w:rFonts w:ascii="Times New Roman" w:hAnsi="Times New Roman" w:cs="Times New Roman"/>
                <w:sz w:val="20"/>
                <w:szCs w:val="20"/>
              </w:rPr>
              <w:t>2</w:t>
            </w:r>
          </w:p>
        </w:tc>
        <w:tc>
          <w:tcPr>
            <w:tcW w:w="4424" w:type="dxa"/>
            <w:shd w:val="clear" w:color="auto" w:fill="FFFFFF"/>
            <w:vAlign w:val="center"/>
          </w:tcPr>
          <w:p w14:paraId="2CA8F736" w14:textId="77777777" w:rsidR="00E11E15" w:rsidRPr="00C95265" w:rsidRDefault="00653110" w:rsidP="00C95265">
            <w:pPr>
              <w:pStyle w:val="20"/>
              <w:shd w:val="clear" w:color="auto" w:fill="auto"/>
              <w:spacing w:line="240" w:lineRule="auto"/>
              <w:ind w:left="180"/>
              <w:jc w:val="left"/>
              <w:rPr>
                <w:rStyle w:val="22"/>
                <w:rFonts w:ascii="Times New Roman" w:hAnsi="Times New Roman" w:cs="Times New Roman"/>
                <w:sz w:val="20"/>
                <w:szCs w:val="20"/>
              </w:rPr>
            </w:pPr>
            <w:r w:rsidRPr="00C95265">
              <w:rPr>
                <w:rStyle w:val="22"/>
                <w:rFonts w:ascii="Times New Roman" w:hAnsi="Times New Roman" w:cs="Times New Roman"/>
                <w:sz w:val="20"/>
                <w:szCs w:val="20"/>
              </w:rPr>
              <w:t xml:space="preserve">ж) об основаниях приостановления, ограничения и прекращения режима потребления тепловой энергии в случаях, предусмотренных пунктами 70 и 76 Правил организации теплоснабжения в РФ, утвержденных постановлением Правительства РФ от 08.08.2012г. №808 </w:t>
            </w:r>
          </w:p>
          <w:p w14:paraId="6920AD81" w14:textId="77777777" w:rsidR="008E6B66" w:rsidRPr="00C95265" w:rsidRDefault="00653110" w:rsidP="00C95265">
            <w:pPr>
              <w:pStyle w:val="20"/>
              <w:shd w:val="clear" w:color="auto" w:fill="auto"/>
              <w:spacing w:line="240" w:lineRule="auto"/>
              <w:ind w:left="180"/>
              <w:jc w:val="left"/>
              <w:rPr>
                <w:rFonts w:ascii="Times New Roman" w:hAnsi="Times New Roman" w:cs="Times New Roman"/>
                <w:sz w:val="20"/>
                <w:szCs w:val="20"/>
              </w:rPr>
            </w:pPr>
            <w:r w:rsidRPr="00C95265">
              <w:rPr>
                <w:rStyle w:val="22"/>
                <w:rFonts w:ascii="Times New Roman" w:hAnsi="Times New Roman" w:cs="Times New Roman"/>
                <w:sz w:val="20"/>
                <w:szCs w:val="20"/>
              </w:rPr>
              <w:t>" Об организации теплоснабжения в РФ и о внесении изменений в некоторые акты Правительства РФ"</w:t>
            </w:r>
          </w:p>
        </w:tc>
        <w:tc>
          <w:tcPr>
            <w:tcW w:w="2516" w:type="dxa"/>
            <w:shd w:val="clear" w:color="auto" w:fill="FFFFFF"/>
            <w:vAlign w:val="center"/>
          </w:tcPr>
          <w:p w14:paraId="25AD145E" w14:textId="162447ED" w:rsidR="008E6B66" w:rsidRPr="00C95265" w:rsidRDefault="005E6E8A" w:rsidP="00C95265">
            <w:pPr>
              <w:pStyle w:val="20"/>
              <w:shd w:val="clear" w:color="auto" w:fill="auto"/>
              <w:spacing w:line="240" w:lineRule="auto"/>
              <w:jc w:val="center"/>
              <w:rPr>
                <w:rFonts w:ascii="Times New Roman" w:hAnsi="Times New Roman" w:cs="Times New Roman"/>
                <w:sz w:val="20"/>
                <w:szCs w:val="20"/>
              </w:rPr>
            </w:pPr>
            <w:r>
              <w:rPr>
                <w:rStyle w:val="22"/>
                <w:rFonts w:ascii="Times New Roman" w:hAnsi="Times New Roman" w:cs="Times New Roman"/>
                <w:sz w:val="20"/>
                <w:szCs w:val="20"/>
              </w:rPr>
              <w:t>4</w:t>
            </w:r>
            <w:r w:rsidR="00653110" w:rsidRPr="00C95265">
              <w:rPr>
                <w:rStyle w:val="22"/>
                <w:rFonts w:ascii="Times New Roman" w:hAnsi="Times New Roman" w:cs="Times New Roman"/>
                <w:sz w:val="20"/>
                <w:szCs w:val="20"/>
              </w:rPr>
              <w:t xml:space="preserve"> квартал 20</w:t>
            </w:r>
            <w:r w:rsidR="001C19EC" w:rsidRPr="00C95265">
              <w:rPr>
                <w:rStyle w:val="22"/>
                <w:rFonts w:ascii="Times New Roman" w:hAnsi="Times New Roman" w:cs="Times New Roman"/>
                <w:sz w:val="20"/>
                <w:szCs w:val="20"/>
              </w:rPr>
              <w:t>2</w:t>
            </w:r>
            <w:r w:rsidR="00297C99">
              <w:rPr>
                <w:rStyle w:val="22"/>
                <w:rFonts w:ascii="Times New Roman" w:hAnsi="Times New Roman" w:cs="Times New Roman"/>
                <w:sz w:val="20"/>
                <w:szCs w:val="20"/>
              </w:rPr>
              <w:t>3</w:t>
            </w:r>
            <w:r w:rsidR="00653110" w:rsidRPr="00C95265">
              <w:rPr>
                <w:rStyle w:val="22"/>
                <w:rFonts w:ascii="Times New Roman" w:hAnsi="Times New Roman" w:cs="Times New Roman"/>
                <w:sz w:val="20"/>
                <w:szCs w:val="20"/>
              </w:rPr>
              <w:t xml:space="preserve"> года</w:t>
            </w:r>
          </w:p>
        </w:tc>
        <w:tc>
          <w:tcPr>
            <w:tcW w:w="1566" w:type="dxa"/>
            <w:shd w:val="clear" w:color="auto" w:fill="FFFFFF"/>
            <w:vAlign w:val="center"/>
          </w:tcPr>
          <w:p w14:paraId="7BF32034" w14:textId="77777777" w:rsidR="008E6B66" w:rsidRPr="00C95265" w:rsidRDefault="00E11E15" w:rsidP="00C95265">
            <w:pPr>
              <w:pStyle w:val="20"/>
              <w:shd w:val="clear" w:color="auto" w:fill="auto"/>
              <w:spacing w:line="240" w:lineRule="auto"/>
              <w:jc w:val="center"/>
              <w:rPr>
                <w:rFonts w:ascii="Times New Roman" w:hAnsi="Times New Roman" w:cs="Times New Roman"/>
                <w:b/>
                <w:sz w:val="20"/>
                <w:szCs w:val="20"/>
              </w:rPr>
            </w:pPr>
            <w:r w:rsidRPr="00C95265">
              <w:rPr>
                <w:rStyle w:val="23"/>
                <w:rFonts w:ascii="Times New Roman" w:hAnsi="Times New Roman" w:cs="Times New Roman"/>
                <w:b w:val="0"/>
                <w:sz w:val="20"/>
                <w:szCs w:val="20"/>
              </w:rPr>
              <w:t>нет</w:t>
            </w:r>
          </w:p>
        </w:tc>
        <w:tc>
          <w:tcPr>
            <w:tcW w:w="1573" w:type="dxa"/>
            <w:shd w:val="clear" w:color="auto" w:fill="FFFFFF"/>
            <w:vAlign w:val="center"/>
          </w:tcPr>
          <w:p w14:paraId="392764BA" w14:textId="77777777" w:rsidR="008E6B66" w:rsidRPr="00C95265" w:rsidRDefault="008E6B66" w:rsidP="00C95265">
            <w:pPr>
              <w:pStyle w:val="20"/>
              <w:shd w:val="clear" w:color="auto" w:fill="auto"/>
              <w:spacing w:line="240" w:lineRule="auto"/>
              <w:jc w:val="left"/>
              <w:rPr>
                <w:rFonts w:ascii="Times New Roman" w:hAnsi="Times New Roman" w:cs="Times New Roman"/>
                <w:sz w:val="20"/>
                <w:szCs w:val="20"/>
              </w:rPr>
            </w:pPr>
          </w:p>
        </w:tc>
      </w:tr>
    </w:tbl>
    <w:p w14:paraId="1164F1C1" w14:textId="77777777" w:rsidR="008E6B66" w:rsidRPr="00C95265" w:rsidRDefault="008E6B66" w:rsidP="00C95265">
      <w:pPr>
        <w:rPr>
          <w:rFonts w:ascii="Times New Roman" w:hAnsi="Times New Roman" w:cs="Times New Roman"/>
          <w:sz w:val="20"/>
          <w:szCs w:val="20"/>
        </w:rPr>
      </w:pPr>
    </w:p>
    <w:p w14:paraId="27CA8356" w14:textId="77777777" w:rsidR="008E6B66" w:rsidRPr="00C95265" w:rsidRDefault="00653110" w:rsidP="00C95265">
      <w:pPr>
        <w:pStyle w:val="10"/>
        <w:keepNext/>
        <w:keepLines/>
        <w:shd w:val="clear" w:color="auto" w:fill="auto"/>
        <w:spacing w:before="603" w:after="65" w:line="240" w:lineRule="auto"/>
        <w:ind w:left="540"/>
        <w:jc w:val="left"/>
        <w:rPr>
          <w:rFonts w:ascii="Times New Roman" w:hAnsi="Times New Roman" w:cs="Times New Roman"/>
          <w:sz w:val="20"/>
          <w:szCs w:val="20"/>
        </w:rPr>
      </w:pPr>
      <w:bookmarkStart w:id="2" w:name="bookmark2"/>
      <w:r w:rsidRPr="00C95265">
        <w:rPr>
          <w:rFonts w:ascii="Times New Roman" w:hAnsi="Times New Roman" w:cs="Times New Roman"/>
          <w:sz w:val="20"/>
          <w:szCs w:val="20"/>
        </w:rPr>
        <w:t>Примечание:</w:t>
      </w:r>
      <w:bookmarkEnd w:id="2"/>
    </w:p>
    <w:p w14:paraId="1F1D31EB" w14:textId="77777777" w:rsidR="008E6B66" w:rsidRPr="00C95265" w:rsidRDefault="00653110" w:rsidP="00C95265">
      <w:pPr>
        <w:pStyle w:val="30"/>
        <w:shd w:val="clear" w:color="auto" w:fill="auto"/>
        <w:spacing w:before="0" w:after="123" w:line="240" w:lineRule="auto"/>
        <w:ind w:left="540"/>
        <w:rPr>
          <w:rFonts w:ascii="Times New Roman" w:hAnsi="Times New Roman" w:cs="Times New Roman"/>
          <w:sz w:val="20"/>
          <w:szCs w:val="20"/>
        </w:rPr>
      </w:pPr>
      <w:r w:rsidRPr="00C95265">
        <w:rPr>
          <w:rFonts w:ascii="Times New Roman" w:hAnsi="Times New Roman" w:cs="Times New Roman"/>
          <w:sz w:val="20"/>
          <w:szCs w:val="20"/>
        </w:rPr>
        <w:t xml:space="preserve">пунктами </w:t>
      </w:r>
      <w:r w:rsidRPr="00C95265">
        <w:rPr>
          <w:rFonts w:ascii="Times New Roman" w:hAnsi="Times New Roman" w:cs="Times New Roman"/>
          <w:sz w:val="20"/>
          <w:szCs w:val="20"/>
          <w:lang w:eastAsia="en-US" w:bidi="en-US"/>
        </w:rPr>
        <w:t>7</w:t>
      </w:r>
      <w:r w:rsidR="008C58EA" w:rsidRPr="00C95265">
        <w:rPr>
          <w:rFonts w:ascii="Times New Roman" w:hAnsi="Times New Roman" w:cs="Times New Roman"/>
          <w:sz w:val="20"/>
          <w:szCs w:val="20"/>
          <w:lang w:eastAsia="en-US" w:bidi="en-US"/>
        </w:rPr>
        <w:t>0</w:t>
      </w:r>
      <w:r w:rsidRPr="00C95265">
        <w:rPr>
          <w:rFonts w:ascii="Times New Roman" w:hAnsi="Times New Roman" w:cs="Times New Roman"/>
          <w:sz w:val="20"/>
          <w:szCs w:val="20"/>
          <w:lang w:eastAsia="en-US" w:bidi="en-US"/>
        </w:rPr>
        <w:t xml:space="preserve"> </w:t>
      </w:r>
      <w:r w:rsidRPr="00C95265">
        <w:rPr>
          <w:rFonts w:ascii="Times New Roman" w:hAnsi="Times New Roman" w:cs="Times New Roman"/>
          <w:sz w:val="20"/>
          <w:szCs w:val="20"/>
        </w:rPr>
        <w:t>и 76 Прав</w:t>
      </w:r>
      <w:r w:rsidRPr="00C95265">
        <w:rPr>
          <w:rStyle w:val="31"/>
          <w:rFonts w:ascii="Times New Roman" w:hAnsi="Times New Roman" w:cs="Times New Roman"/>
          <w:b/>
          <w:bCs/>
          <w:sz w:val="20"/>
          <w:szCs w:val="20"/>
        </w:rPr>
        <w:t xml:space="preserve">ил организации теплоснабжения в РФ, утвержденных постановлением Правительства РФ от 08.08.2012г. №808 " Об </w:t>
      </w:r>
      <w:r w:rsidRPr="00C95265">
        <w:rPr>
          <w:rFonts w:ascii="Times New Roman" w:hAnsi="Times New Roman" w:cs="Times New Roman"/>
          <w:sz w:val="20"/>
          <w:szCs w:val="20"/>
        </w:rPr>
        <w:t>организац</w:t>
      </w:r>
      <w:r w:rsidRPr="00C95265">
        <w:rPr>
          <w:rStyle w:val="31"/>
          <w:rFonts w:ascii="Times New Roman" w:hAnsi="Times New Roman" w:cs="Times New Roman"/>
          <w:b/>
          <w:bCs/>
          <w:sz w:val="20"/>
          <w:szCs w:val="20"/>
        </w:rPr>
        <w:t>ии теплоснабжения в РФ И о внесении изменений в некоторые акты Правительства РФ"</w:t>
      </w:r>
    </w:p>
    <w:p w14:paraId="3E10B646"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1"/>
          <w:rFonts w:ascii="Times New Roman" w:hAnsi="Times New Roman" w:cs="Times New Roman"/>
          <w:b/>
          <w:sz w:val="20"/>
          <w:szCs w:val="20"/>
        </w:rPr>
        <w:t>70.</w:t>
      </w:r>
      <w:r w:rsidRPr="00C95265">
        <w:rPr>
          <w:rFonts w:ascii="Times New Roman" w:hAnsi="Times New Roman" w:cs="Times New Roman"/>
          <w:sz w:val="20"/>
          <w:szCs w:val="20"/>
        </w:rPr>
        <w:t xml:space="preserve"> Теплосетевая организация вправе приостановить исполнение обязательств по договору оказания услуг по передаче тепловой энергии, теплоносителя в следующих случаях (за исключением случаев теплоснабжения граждан-потребителей, а также лиц, осуществляющих деятельность по управлению многоквартирными домами и заключившими договоры с ресурсоснабжающими организациями):</w:t>
      </w:r>
    </w:p>
    <w:p w14:paraId="222D7439"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возникновение у теплоснабжающей организации задолженности по оплате услуг по передаче тепловой энергии, теплоносителя, соответствующей 1 периоду платежа, установленному договором. Если потребителем услуг по передаче тепловой энергии, теплоносителя является единая теплоснабжающая организация, расчет задолженности производится за вычетом задолженности теплосетевой организации по оплате тепловой энергии для компенсации потерь тепловой энергии, теплоносителя перед данной единой теплоснабжающей организацией;</w:t>
      </w:r>
    </w:p>
    <w:p w14:paraId="44D06B8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приостановление исполнения обязательств по договорам теплоснабжения, а также расторжение указанных договоров - при наличии соответствующего уведомления от теплоснабжающей организации (в письменной форме с приложением подтверждающих документов);</w:t>
      </w:r>
    </w:p>
    <w:p w14:paraId="0ABAC69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подключение потребителем тепловой энергии к тепловым сетям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не соответствующих условиям договора; нарушение порядка подключения к системам теплоснабжения;</w:t>
      </w:r>
    </w:p>
    <w:p w14:paraId="3A610B1C" w14:textId="77777777" w:rsidR="008E6B66" w:rsidRPr="00C95265" w:rsidRDefault="00653110" w:rsidP="00C95265">
      <w:pPr>
        <w:pStyle w:val="20"/>
        <w:shd w:val="clear" w:color="auto" w:fill="auto"/>
        <w:spacing w:after="120"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установленные пунктом 76 настоящих Правил в качестве оснований для введения ограничения режима потребления тепловой энергии.</w:t>
      </w:r>
    </w:p>
    <w:p w14:paraId="37F407DD"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Style w:val="24"/>
          <w:rFonts w:ascii="Times New Roman" w:hAnsi="Times New Roman" w:cs="Times New Roman"/>
          <w:sz w:val="20"/>
          <w:szCs w:val="20"/>
        </w:rPr>
        <w:t>76.</w:t>
      </w:r>
      <w:r w:rsidRPr="00C95265">
        <w:rPr>
          <w:rStyle w:val="25"/>
          <w:rFonts w:ascii="Times New Roman" w:hAnsi="Times New Roman" w:cs="Times New Roman"/>
          <w:sz w:val="20"/>
          <w:szCs w:val="20"/>
        </w:rPr>
        <w:t xml:space="preserve"> </w:t>
      </w:r>
      <w:r w:rsidRPr="00C95265">
        <w:rPr>
          <w:rFonts w:ascii="Times New Roman" w:hAnsi="Times New Roman" w:cs="Times New Roman"/>
          <w:sz w:val="20"/>
          <w:szCs w:val="20"/>
        </w:rPr>
        <w:t>Ограничение и прекращение подачи тепловой энергии потребителям может вводиться в следующих случаях:</w:t>
      </w:r>
    </w:p>
    <w:p w14:paraId="27DE8932"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 xml:space="preserve">неисполнение или ненадлежащее исполнение потребителем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 а также 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95265">
        <w:rPr>
          <w:rFonts w:ascii="Times New Roman" w:hAnsi="Times New Roman" w:cs="Times New Roman"/>
          <w:sz w:val="20"/>
          <w:szCs w:val="20"/>
        </w:rPr>
        <w:t>теплопотребляющих</w:t>
      </w:r>
      <w:proofErr w:type="spellEnd"/>
      <w:r w:rsidRPr="00C95265">
        <w:rPr>
          <w:rFonts w:ascii="Times New Roman" w:hAnsi="Times New Roman" w:cs="Times New Roman"/>
          <w:sz w:val="20"/>
          <w:szCs w:val="20"/>
        </w:rPr>
        <w:t xml:space="preserve"> установок; прекращение обязательств сторон по договору теплоснабжения;</w:t>
      </w:r>
    </w:p>
    <w:p w14:paraId="1F4209D3"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выявление фактов бездоговорного потребления тепловой энергии (мощности) и (или) теплоносителя; возникновение (угроза возникновения) аварийных ситуаций в системе теплоснабжения; наличие обращения потребителя о введении ограничения;</w:t>
      </w:r>
    </w:p>
    <w:p w14:paraId="437FA225" w14:textId="77777777" w:rsidR="008E6B66" w:rsidRPr="00C95265" w:rsidRDefault="00653110" w:rsidP="00C95265">
      <w:pPr>
        <w:pStyle w:val="20"/>
        <w:shd w:val="clear" w:color="auto" w:fill="auto"/>
        <w:spacing w:line="240" w:lineRule="auto"/>
        <w:ind w:left="540"/>
        <w:jc w:val="left"/>
        <w:rPr>
          <w:rFonts w:ascii="Times New Roman" w:hAnsi="Times New Roman" w:cs="Times New Roman"/>
          <w:sz w:val="20"/>
          <w:szCs w:val="20"/>
        </w:rPr>
      </w:pPr>
      <w:r w:rsidRPr="00C95265">
        <w:rPr>
          <w:rFonts w:ascii="Times New Roman" w:hAnsi="Times New Roman" w:cs="Times New Roman"/>
          <w:sz w:val="20"/>
          <w:szCs w:val="20"/>
        </w:rPr>
        <w:t>иные случаи, предусмотренные нормативными правовыми актами Российской Федерации или договором теплоснабжения.</w:t>
      </w:r>
    </w:p>
    <w:sectPr w:rsidR="008E6B66" w:rsidRPr="00C95265" w:rsidSect="00E11E15">
      <w:pgSz w:w="11900" w:h="16840"/>
      <w:pgMar w:top="284" w:right="349" w:bottom="1455" w:left="9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62D8B" w14:textId="77777777" w:rsidR="00BF03B7" w:rsidRDefault="00BF03B7">
      <w:r>
        <w:separator/>
      </w:r>
    </w:p>
  </w:endnote>
  <w:endnote w:type="continuationSeparator" w:id="0">
    <w:p w14:paraId="02C0E18B" w14:textId="77777777" w:rsidR="00BF03B7" w:rsidRDefault="00BF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02F3" w14:textId="77777777" w:rsidR="00BF03B7" w:rsidRDefault="00BF03B7"/>
  </w:footnote>
  <w:footnote w:type="continuationSeparator" w:id="0">
    <w:p w14:paraId="5C8B8F54" w14:textId="77777777" w:rsidR="00BF03B7" w:rsidRDefault="00BF03B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8E6B66"/>
    <w:rsid w:val="00004A64"/>
    <w:rsid w:val="001052DF"/>
    <w:rsid w:val="0011612B"/>
    <w:rsid w:val="001B10DA"/>
    <w:rsid w:val="001C19EC"/>
    <w:rsid w:val="00206825"/>
    <w:rsid w:val="00211B24"/>
    <w:rsid w:val="002318CE"/>
    <w:rsid w:val="00297C99"/>
    <w:rsid w:val="002A5411"/>
    <w:rsid w:val="003A0FAA"/>
    <w:rsid w:val="003F7B40"/>
    <w:rsid w:val="00420B8C"/>
    <w:rsid w:val="00475B28"/>
    <w:rsid w:val="004A69C7"/>
    <w:rsid w:val="004B2843"/>
    <w:rsid w:val="005E6E8A"/>
    <w:rsid w:val="00616F79"/>
    <w:rsid w:val="0062084F"/>
    <w:rsid w:val="006427B0"/>
    <w:rsid w:val="00653110"/>
    <w:rsid w:val="00676EF7"/>
    <w:rsid w:val="0069144B"/>
    <w:rsid w:val="006D0B2B"/>
    <w:rsid w:val="007813D7"/>
    <w:rsid w:val="00826F83"/>
    <w:rsid w:val="008C58EA"/>
    <w:rsid w:val="008E6B66"/>
    <w:rsid w:val="00924A1D"/>
    <w:rsid w:val="009542BE"/>
    <w:rsid w:val="009C1D89"/>
    <w:rsid w:val="00A37B41"/>
    <w:rsid w:val="00BE1D63"/>
    <w:rsid w:val="00BF03B7"/>
    <w:rsid w:val="00C95265"/>
    <w:rsid w:val="00D051C5"/>
    <w:rsid w:val="00E06653"/>
    <w:rsid w:val="00E11E15"/>
    <w:rsid w:val="00E50288"/>
    <w:rsid w:val="00ED7544"/>
    <w:rsid w:val="00FA6843"/>
    <w:rsid w:val="00FF7B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98269"/>
  <w15:docId w15:val="{06EF7456-78E5-4325-B4C2-B24E7DF6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37B41"/>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37B41"/>
    <w:rPr>
      <w:color w:val="000080"/>
      <w:u w:val="single"/>
    </w:rPr>
  </w:style>
  <w:style w:type="character" w:customStyle="1" w:styleId="1">
    <w:name w:val="Заголовок №1_"/>
    <w:basedOn w:val="a0"/>
    <w:link w:val="10"/>
    <w:rsid w:val="00A37B41"/>
    <w:rPr>
      <w:rFonts w:ascii="Tahoma" w:eastAsia="Tahoma" w:hAnsi="Tahoma" w:cs="Tahoma"/>
      <w:b w:val="0"/>
      <w:bCs w:val="0"/>
      <w:i w:val="0"/>
      <w:iCs w:val="0"/>
      <w:smallCaps w:val="0"/>
      <w:strike w:val="0"/>
      <w:sz w:val="14"/>
      <w:szCs w:val="14"/>
      <w:u w:val="none"/>
    </w:rPr>
  </w:style>
  <w:style w:type="character" w:customStyle="1" w:styleId="2">
    <w:name w:val="Основной текст (2)_"/>
    <w:basedOn w:val="a0"/>
    <w:link w:val="20"/>
    <w:rsid w:val="00A37B41"/>
    <w:rPr>
      <w:rFonts w:ascii="Tahoma" w:eastAsia="Tahoma" w:hAnsi="Tahoma" w:cs="Tahoma"/>
      <w:b w:val="0"/>
      <w:bCs w:val="0"/>
      <w:i w:val="0"/>
      <w:iCs w:val="0"/>
      <w:smallCaps w:val="0"/>
      <w:strike w:val="0"/>
      <w:sz w:val="12"/>
      <w:szCs w:val="12"/>
      <w:u w:val="none"/>
    </w:rPr>
  </w:style>
  <w:style w:type="character" w:customStyle="1" w:styleId="21">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single"/>
      <w:lang w:val="ru-RU" w:eastAsia="ru-RU" w:bidi="ru-RU"/>
    </w:rPr>
  </w:style>
  <w:style w:type="character" w:customStyle="1" w:styleId="22">
    <w:name w:val="Основной текст (2)"/>
    <w:basedOn w:val="2"/>
    <w:rsid w:val="00A37B41"/>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3">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3">
    <w:name w:val="Основной текст (3)_"/>
    <w:basedOn w:val="a0"/>
    <w:link w:val="30"/>
    <w:rsid w:val="00A37B41"/>
    <w:rPr>
      <w:rFonts w:ascii="Tahoma" w:eastAsia="Tahoma" w:hAnsi="Tahoma" w:cs="Tahoma"/>
      <w:b/>
      <w:bCs/>
      <w:i w:val="0"/>
      <w:iCs w:val="0"/>
      <w:smallCaps w:val="0"/>
      <w:strike w:val="0"/>
      <w:sz w:val="12"/>
      <w:szCs w:val="12"/>
      <w:u w:val="none"/>
    </w:rPr>
  </w:style>
  <w:style w:type="character" w:customStyle="1" w:styleId="31">
    <w:name w:val="Основной текст (3)"/>
    <w:basedOn w:val="3"/>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4">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single"/>
      <w:lang w:val="ru-RU" w:eastAsia="ru-RU" w:bidi="ru-RU"/>
    </w:rPr>
  </w:style>
  <w:style w:type="character" w:customStyle="1" w:styleId="25">
    <w:name w:val="Основной текст (2) + Полужирный"/>
    <w:basedOn w:val="2"/>
    <w:rsid w:val="00A37B41"/>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paragraph" w:customStyle="1" w:styleId="10">
    <w:name w:val="Заголовок №1"/>
    <w:basedOn w:val="a"/>
    <w:link w:val="1"/>
    <w:rsid w:val="00A37B41"/>
    <w:pPr>
      <w:shd w:val="clear" w:color="auto" w:fill="FFFFFF"/>
      <w:spacing w:line="187" w:lineRule="exact"/>
      <w:jc w:val="center"/>
      <w:outlineLvl w:val="0"/>
    </w:pPr>
    <w:rPr>
      <w:rFonts w:ascii="Tahoma" w:eastAsia="Tahoma" w:hAnsi="Tahoma" w:cs="Tahoma"/>
      <w:sz w:val="14"/>
      <w:szCs w:val="14"/>
    </w:rPr>
  </w:style>
  <w:style w:type="paragraph" w:customStyle="1" w:styleId="20">
    <w:name w:val="Основной текст (2)"/>
    <w:basedOn w:val="a"/>
    <w:link w:val="2"/>
    <w:rsid w:val="00A37B41"/>
    <w:pPr>
      <w:shd w:val="clear" w:color="auto" w:fill="FFFFFF"/>
      <w:spacing w:line="0" w:lineRule="atLeast"/>
      <w:jc w:val="both"/>
    </w:pPr>
    <w:rPr>
      <w:rFonts w:ascii="Tahoma" w:eastAsia="Tahoma" w:hAnsi="Tahoma" w:cs="Tahoma"/>
      <w:sz w:val="12"/>
      <w:szCs w:val="12"/>
    </w:rPr>
  </w:style>
  <w:style w:type="paragraph" w:customStyle="1" w:styleId="30">
    <w:name w:val="Основной текст (3)"/>
    <w:basedOn w:val="a"/>
    <w:link w:val="3"/>
    <w:rsid w:val="00A37B41"/>
    <w:pPr>
      <w:shd w:val="clear" w:color="auto" w:fill="FFFFFF"/>
      <w:spacing w:before="120" w:after="120" w:line="169" w:lineRule="exact"/>
    </w:pPr>
    <w:rPr>
      <w:rFonts w:ascii="Tahoma" w:eastAsia="Tahoma" w:hAnsi="Tahoma" w:cs="Tahoma"/>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Наталья Павловна</cp:lastModifiedBy>
  <cp:revision>21</cp:revision>
  <dcterms:created xsi:type="dcterms:W3CDTF">2017-05-29T09:00:00Z</dcterms:created>
  <dcterms:modified xsi:type="dcterms:W3CDTF">2023-07-03T11:47:00Z</dcterms:modified>
</cp:coreProperties>
</file>