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E90D" w14:textId="77777777" w:rsidR="00C95265" w:rsidRDefault="00C95265">
      <w:pPr>
        <w:pStyle w:val="10"/>
        <w:keepNext/>
        <w:keepLines/>
        <w:shd w:val="clear" w:color="auto" w:fill="auto"/>
        <w:ind w:left="20"/>
        <w:rPr>
          <w:rFonts w:ascii="Times New Roman" w:hAnsi="Times New Roman" w:cs="Times New Roman"/>
          <w:sz w:val="16"/>
          <w:szCs w:val="16"/>
        </w:rPr>
      </w:pPr>
      <w:bookmarkStart w:id="0" w:name="bookmark0"/>
    </w:p>
    <w:p w14:paraId="19AFCC3F" w14:textId="77777777" w:rsidR="00C95265" w:rsidRPr="00C95265" w:rsidRDefault="00C95265" w:rsidP="00C95265">
      <w:pPr>
        <w:pStyle w:val="10"/>
        <w:keepNext/>
        <w:keepLines/>
        <w:shd w:val="clear" w:color="auto" w:fill="auto"/>
        <w:spacing w:line="240" w:lineRule="auto"/>
        <w:ind w:left="20"/>
        <w:rPr>
          <w:rFonts w:ascii="Times New Roman" w:hAnsi="Times New Roman" w:cs="Times New Roman"/>
          <w:sz w:val="20"/>
          <w:szCs w:val="20"/>
        </w:rPr>
      </w:pPr>
    </w:p>
    <w:p w14:paraId="7FEF914D" w14:textId="0FE2036A" w:rsidR="008E6B66" w:rsidRPr="00C95265" w:rsidRDefault="00653110" w:rsidP="00C95265">
      <w:pPr>
        <w:pStyle w:val="10"/>
        <w:keepNext/>
        <w:keepLines/>
        <w:shd w:val="clear" w:color="auto" w:fill="auto"/>
        <w:spacing w:line="240" w:lineRule="auto"/>
        <w:ind w:left="20"/>
        <w:rPr>
          <w:rFonts w:ascii="Times New Roman" w:hAnsi="Times New Roman" w:cs="Times New Roman"/>
          <w:sz w:val="20"/>
          <w:szCs w:val="20"/>
        </w:rPr>
      </w:pPr>
      <w:r w:rsidRPr="00C95265">
        <w:rPr>
          <w:rFonts w:ascii="Times New Roman" w:hAnsi="Times New Roman" w:cs="Times New Roman"/>
          <w:sz w:val="20"/>
          <w:szCs w:val="20"/>
        </w:rPr>
        <w:t>Информация о выводе источников тепловой энергии, тепловых сетей из эксплуатации и об основаниях приостановления, ограничения и прекращения</w:t>
      </w:r>
      <w:r w:rsidR="00C95265">
        <w:rPr>
          <w:rFonts w:ascii="Times New Roman" w:hAnsi="Times New Roman" w:cs="Times New Roman"/>
          <w:sz w:val="20"/>
          <w:szCs w:val="20"/>
        </w:rPr>
        <w:t xml:space="preserve"> </w:t>
      </w:r>
      <w:r w:rsidRPr="00C95265">
        <w:rPr>
          <w:rFonts w:ascii="Times New Roman" w:hAnsi="Times New Roman" w:cs="Times New Roman"/>
          <w:sz w:val="20"/>
          <w:szCs w:val="20"/>
        </w:rPr>
        <w:t>режима потребления тепловой энергии в случаях, предусмотренных пунктами 70 и 76 Правил организации теплоснабжения в РФ, утвержденных</w:t>
      </w:r>
      <w:r w:rsidR="00C95265">
        <w:rPr>
          <w:rFonts w:ascii="Times New Roman" w:hAnsi="Times New Roman" w:cs="Times New Roman"/>
          <w:sz w:val="20"/>
          <w:szCs w:val="20"/>
        </w:rPr>
        <w:t xml:space="preserve"> </w:t>
      </w:r>
      <w:r w:rsidRPr="00C95265">
        <w:rPr>
          <w:rFonts w:ascii="Times New Roman" w:hAnsi="Times New Roman" w:cs="Times New Roman"/>
          <w:sz w:val="20"/>
          <w:szCs w:val="20"/>
        </w:rPr>
        <w:t>постановлением Правительства РФ от 08.08.2012г. №808 " Об организации теплоснабжения в РФ и о внесении изменений в некоторые акты</w:t>
      </w:r>
      <w:bookmarkEnd w:id="0"/>
    </w:p>
    <w:p w14:paraId="24A63CB9" w14:textId="77777777" w:rsidR="008E6B66" w:rsidRPr="00C95265" w:rsidRDefault="00653110" w:rsidP="00C95265">
      <w:pPr>
        <w:pStyle w:val="10"/>
        <w:keepNext/>
        <w:keepLines/>
        <w:shd w:val="clear" w:color="auto" w:fill="auto"/>
        <w:spacing w:line="240" w:lineRule="auto"/>
        <w:ind w:left="20"/>
        <w:rPr>
          <w:rFonts w:ascii="Times New Roman" w:hAnsi="Times New Roman" w:cs="Times New Roman"/>
          <w:sz w:val="20"/>
          <w:szCs w:val="20"/>
        </w:rPr>
      </w:pPr>
      <w:bookmarkStart w:id="1" w:name="bookmark1"/>
      <w:r w:rsidRPr="00C95265">
        <w:rPr>
          <w:rFonts w:ascii="Times New Roman" w:hAnsi="Times New Roman" w:cs="Times New Roman"/>
          <w:sz w:val="20"/>
          <w:szCs w:val="20"/>
        </w:rPr>
        <w:t>Правительства РФ"</w:t>
      </w:r>
      <w:bookmarkEnd w:id="1"/>
    </w:p>
    <w:p w14:paraId="18744187" w14:textId="77777777" w:rsidR="00E11E15" w:rsidRPr="00C95265" w:rsidRDefault="00E11E15" w:rsidP="00C95265">
      <w:pPr>
        <w:pStyle w:val="10"/>
        <w:keepNext/>
        <w:keepLines/>
        <w:shd w:val="clear" w:color="auto" w:fill="auto"/>
        <w:spacing w:line="240" w:lineRule="auto"/>
        <w:ind w:left="20"/>
        <w:rPr>
          <w:rFonts w:ascii="Times New Roman" w:hAnsi="Times New Roman" w:cs="Times New Roman"/>
          <w:sz w:val="20"/>
          <w:szCs w:val="20"/>
        </w:rPr>
      </w:pPr>
    </w:p>
    <w:p w14:paraId="3F0293FC" w14:textId="083B49CF" w:rsidR="008E6B66" w:rsidRPr="00C95265" w:rsidRDefault="00E11E15" w:rsidP="00C95265">
      <w:pPr>
        <w:pStyle w:val="20"/>
        <w:shd w:val="clear" w:color="auto" w:fill="auto"/>
        <w:tabs>
          <w:tab w:val="left" w:leader="underscore" w:pos="2720"/>
          <w:tab w:val="left" w:leader="underscore" w:pos="2817"/>
          <w:tab w:val="left" w:leader="underscore" w:pos="3818"/>
        </w:tabs>
        <w:spacing w:line="240" w:lineRule="auto"/>
        <w:ind w:left="200"/>
        <w:jc w:val="center"/>
        <w:rPr>
          <w:rFonts w:ascii="Times New Roman" w:hAnsi="Times New Roman" w:cs="Times New Roman"/>
          <w:sz w:val="20"/>
          <w:szCs w:val="20"/>
        </w:rPr>
      </w:pPr>
      <w:r w:rsidRPr="00C95265">
        <w:rPr>
          <w:rFonts w:ascii="Times New Roman" w:hAnsi="Times New Roman" w:cs="Times New Roman"/>
          <w:sz w:val="20"/>
          <w:szCs w:val="20"/>
        </w:rPr>
        <w:t>ООО «ЭЛЕВКОН»</w:t>
      </w:r>
    </w:p>
    <w:p w14:paraId="2FA9C9FA" w14:textId="77777777" w:rsidR="00E11E15" w:rsidRPr="00C95265" w:rsidRDefault="00E11E15" w:rsidP="00C95265">
      <w:pPr>
        <w:pStyle w:val="20"/>
        <w:shd w:val="clear" w:color="auto" w:fill="auto"/>
        <w:tabs>
          <w:tab w:val="left" w:leader="underscore" w:pos="2720"/>
          <w:tab w:val="left" w:leader="underscore" w:pos="2817"/>
          <w:tab w:val="left" w:leader="underscore" w:pos="3818"/>
        </w:tabs>
        <w:spacing w:line="240" w:lineRule="auto"/>
        <w:ind w:left="200"/>
        <w:rPr>
          <w:rFonts w:ascii="Times New Roman" w:hAnsi="Times New Roman" w:cs="Times New Roman"/>
          <w:sz w:val="20"/>
          <w:szCs w:val="20"/>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1"/>
        <w:gridCol w:w="4424"/>
        <w:gridCol w:w="2516"/>
        <w:gridCol w:w="1566"/>
        <w:gridCol w:w="1573"/>
      </w:tblGrid>
      <w:tr w:rsidR="008E6B66" w:rsidRPr="00C95265" w14:paraId="56C00D15" w14:textId="77777777" w:rsidTr="006427B0">
        <w:trPr>
          <w:trHeight w:hRule="exact" w:val="436"/>
          <w:jc w:val="center"/>
        </w:trPr>
        <w:tc>
          <w:tcPr>
            <w:tcW w:w="511" w:type="dxa"/>
            <w:shd w:val="clear" w:color="auto" w:fill="FFFFFF"/>
            <w:vAlign w:val="center"/>
          </w:tcPr>
          <w:p w14:paraId="1FB65390" w14:textId="77777777" w:rsidR="008E6B66" w:rsidRPr="00C95265" w:rsidRDefault="00653110" w:rsidP="00C95265">
            <w:pPr>
              <w:pStyle w:val="20"/>
              <w:shd w:val="clear" w:color="auto" w:fill="auto"/>
              <w:spacing w:line="240" w:lineRule="auto"/>
              <w:jc w:val="left"/>
              <w:rPr>
                <w:rFonts w:ascii="Times New Roman" w:hAnsi="Times New Roman" w:cs="Times New Roman"/>
                <w:sz w:val="20"/>
                <w:szCs w:val="20"/>
              </w:rPr>
            </w:pPr>
            <w:r w:rsidRPr="00C95265">
              <w:rPr>
                <w:rStyle w:val="22"/>
                <w:rFonts w:ascii="Times New Roman" w:hAnsi="Times New Roman" w:cs="Times New Roman"/>
                <w:sz w:val="20"/>
                <w:szCs w:val="20"/>
              </w:rPr>
              <w:t>№ п/п</w:t>
            </w:r>
          </w:p>
        </w:tc>
        <w:tc>
          <w:tcPr>
            <w:tcW w:w="4424" w:type="dxa"/>
            <w:shd w:val="clear" w:color="auto" w:fill="FFFFFF"/>
            <w:vAlign w:val="center"/>
          </w:tcPr>
          <w:p w14:paraId="30B089B0" w14:textId="77777777" w:rsidR="008E6B66" w:rsidRPr="00C95265" w:rsidRDefault="00653110" w:rsidP="00C95265">
            <w:pPr>
              <w:pStyle w:val="20"/>
              <w:shd w:val="clear" w:color="auto" w:fill="auto"/>
              <w:spacing w:line="240" w:lineRule="auto"/>
              <w:jc w:val="center"/>
              <w:rPr>
                <w:rFonts w:ascii="Times New Roman" w:hAnsi="Times New Roman" w:cs="Times New Roman"/>
                <w:sz w:val="20"/>
                <w:szCs w:val="20"/>
              </w:rPr>
            </w:pPr>
            <w:r w:rsidRPr="00C95265">
              <w:rPr>
                <w:rStyle w:val="22"/>
                <w:rFonts w:ascii="Times New Roman" w:hAnsi="Times New Roman" w:cs="Times New Roman"/>
                <w:sz w:val="20"/>
                <w:szCs w:val="20"/>
              </w:rPr>
              <w:t>Информация, подлежащая раскрытию</w:t>
            </w:r>
          </w:p>
        </w:tc>
        <w:tc>
          <w:tcPr>
            <w:tcW w:w="2516" w:type="dxa"/>
            <w:shd w:val="clear" w:color="auto" w:fill="FFFFFF"/>
            <w:vAlign w:val="center"/>
          </w:tcPr>
          <w:p w14:paraId="7F9EFEA0" w14:textId="77777777" w:rsidR="008E6B66" w:rsidRPr="00C95265" w:rsidRDefault="00653110" w:rsidP="00C95265">
            <w:pPr>
              <w:pStyle w:val="20"/>
              <w:shd w:val="clear" w:color="auto" w:fill="auto"/>
              <w:spacing w:line="240" w:lineRule="auto"/>
              <w:jc w:val="center"/>
              <w:rPr>
                <w:rFonts w:ascii="Times New Roman" w:hAnsi="Times New Roman" w:cs="Times New Roman"/>
                <w:sz w:val="20"/>
                <w:szCs w:val="20"/>
              </w:rPr>
            </w:pPr>
            <w:r w:rsidRPr="00C95265">
              <w:rPr>
                <w:rStyle w:val="22"/>
                <w:rFonts w:ascii="Times New Roman" w:hAnsi="Times New Roman" w:cs="Times New Roman"/>
                <w:sz w:val="20"/>
                <w:szCs w:val="20"/>
              </w:rPr>
              <w:t>период</w:t>
            </w:r>
          </w:p>
        </w:tc>
        <w:tc>
          <w:tcPr>
            <w:tcW w:w="1566" w:type="dxa"/>
            <w:shd w:val="clear" w:color="auto" w:fill="FFFFFF"/>
            <w:vAlign w:val="center"/>
          </w:tcPr>
          <w:p w14:paraId="119B2A3A" w14:textId="77777777" w:rsidR="008E6B66" w:rsidRPr="00C95265" w:rsidRDefault="00653110" w:rsidP="00C95265">
            <w:pPr>
              <w:pStyle w:val="20"/>
              <w:shd w:val="clear" w:color="auto" w:fill="auto"/>
              <w:spacing w:line="240" w:lineRule="auto"/>
              <w:jc w:val="center"/>
              <w:rPr>
                <w:rFonts w:ascii="Times New Roman" w:hAnsi="Times New Roman" w:cs="Times New Roman"/>
                <w:sz w:val="20"/>
                <w:szCs w:val="20"/>
              </w:rPr>
            </w:pPr>
            <w:r w:rsidRPr="00C95265">
              <w:rPr>
                <w:rStyle w:val="22"/>
                <w:rFonts w:ascii="Times New Roman" w:hAnsi="Times New Roman" w:cs="Times New Roman"/>
                <w:sz w:val="20"/>
                <w:szCs w:val="20"/>
              </w:rPr>
              <w:t>знач</w:t>
            </w:r>
            <w:r w:rsidR="0062084F" w:rsidRPr="00C95265">
              <w:rPr>
                <w:rStyle w:val="22"/>
                <w:rFonts w:ascii="Times New Roman" w:hAnsi="Times New Roman" w:cs="Times New Roman"/>
                <w:sz w:val="20"/>
                <w:szCs w:val="20"/>
              </w:rPr>
              <w:t>е</w:t>
            </w:r>
            <w:r w:rsidRPr="00C95265">
              <w:rPr>
                <w:rStyle w:val="22"/>
                <w:rFonts w:ascii="Times New Roman" w:hAnsi="Times New Roman" w:cs="Times New Roman"/>
                <w:sz w:val="20"/>
                <w:szCs w:val="20"/>
              </w:rPr>
              <w:t>ние</w:t>
            </w:r>
          </w:p>
        </w:tc>
        <w:tc>
          <w:tcPr>
            <w:tcW w:w="1573" w:type="dxa"/>
            <w:shd w:val="clear" w:color="auto" w:fill="FFFFFF"/>
            <w:vAlign w:val="center"/>
          </w:tcPr>
          <w:p w14:paraId="08AFAE58" w14:textId="77777777" w:rsidR="008E6B66" w:rsidRPr="00C95265" w:rsidRDefault="00653110" w:rsidP="00C95265">
            <w:pPr>
              <w:pStyle w:val="20"/>
              <w:shd w:val="clear" w:color="auto" w:fill="auto"/>
              <w:spacing w:line="240" w:lineRule="auto"/>
              <w:jc w:val="center"/>
              <w:rPr>
                <w:rFonts w:ascii="Times New Roman" w:hAnsi="Times New Roman" w:cs="Times New Roman"/>
                <w:sz w:val="20"/>
                <w:szCs w:val="20"/>
              </w:rPr>
            </w:pPr>
            <w:r w:rsidRPr="00C95265">
              <w:rPr>
                <w:rStyle w:val="22"/>
                <w:rFonts w:ascii="Times New Roman" w:hAnsi="Times New Roman" w:cs="Times New Roman"/>
                <w:sz w:val="20"/>
                <w:szCs w:val="20"/>
              </w:rPr>
              <w:t>Примечание</w:t>
            </w:r>
          </w:p>
        </w:tc>
      </w:tr>
      <w:tr w:rsidR="008E6B66" w:rsidRPr="00C95265" w14:paraId="751C4AE4" w14:textId="77777777" w:rsidTr="006427B0">
        <w:trPr>
          <w:trHeight w:hRule="exact" w:val="209"/>
          <w:jc w:val="center"/>
        </w:trPr>
        <w:tc>
          <w:tcPr>
            <w:tcW w:w="511" w:type="dxa"/>
            <w:shd w:val="clear" w:color="auto" w:fill="FFFFFF"/>
            <w:vAlign w:val="center"/>
          </w:tcPr>
          <w:p w14:paraId="20C2B16D" w14:textId="77777777" w:rsidR="008E6B66" w:rsidRPr="00C95265" w:rsidRDefault="00653110" w:rsidP="00C95265">
            <w:pPr>
              <w:pStyle w:val="20"/>
              <w:shd w:val="clear" w:color="auto" w:fill="auto"/>
              <w:spacing w:line="240" w:lineRule="auto"/>
              <w:jc w:val="center"/>
              <w:rPr>
                <w:rFonts w:ascii="Times New Roman" w:hAnsi="Times New Roman" w:cs="Times New Roman"/>
                <w:sz w:val="20"/>
                <w:szCs w:val="20"/>
              </w:rPr>
            </w:pPr>
            <w:r w:rsidRPr="00C95265">
              <w:rPr>
                <w:rStyle w:val="22"/>
                <w:rFonts w:ascii="Times New Roman" w:hAnsi="Times New Roman" w:cs="Times New Roman"/>
                <w:sz w:val="20"/>
                <w:szCs w:val="20"/>
              </w:rPr>
              <w:t>1</w:t>
            </w:r>
          </w:p>
        </w:tc>
        <w:tc>
          <w:tcPr>
            <w:tcW w:w="4424" w:type="dxa"/>
            <w:shd w:val="clear" w:color="auto" w:fill="FFFFFF"/>
            <w:vAlign w:val="center"/>
          </w:tcPr>
          <w:p w14:paraId="681D716C" w14:textId="77777777" w:rsidR="008E6B66" w:rsidRPr="00C95265" w:rsidRDefault="00653110" w:rsidP="00C95265">
            <w:pPr>
              <w:pStyle w:val="20"/>
              <w:shd w:val="clear" w:color="auto" w:fill="auto"/>
              <w:spacing w:line="240" w:lineRule="auto"/>
              <w:jc w:val="center"/>
              <w:rPr>
                <w:rFonts w:ascii="Times New Roman" w:hAnsi="Times New Roman" w:cs="Times New Roman"/>
                <w:sz w:val="20"/>
                <w:szCs w:val="20"/>
              </w:rPr>
            </w:pPr>
            <w:r w:rsidRPr="00C95265">
              <w:rPr>
                <w:rStyle w:val="23"/>
                <w:rFonts w:ascii="Times New Roman" w:hAnsi="Times New Roman" w:cs="Times New Roman"/>
                <w:sz w:val="20"/>
                <w:szCs w:val="20"/>
              </w:rPr>
              <w:t>2</w:t>
            </w:r>
          </w:p>
        </w:tc>
        <w:tc>
          <w:tcPr>
            <w:tcW w:w="2516" w:type="dxa"/>
            <w:shd w:val="clear" w:color="auto" w:fill="FFFFFF"/>
            <w:vAlign w:val="center"/>
          </w:tcPr>
          <w:p w14:paraId="4C95195F" w14:textId="77777777" w:rsidR="008E6B66" w:rsidRPr="00C95265" w:rsidRDefault="00653110" w:rsidP="00C95265">
            <w:pPr>
              <w:pStyle w:val="20"/>
              <w:shd w:val="clear" w:color="auto" w:fill="auto"/>
              <w:spacing w:line="240" w:lineRule="auto"/>
              <w:jc w:val="center"/>
              <w:rPr>
                <w:rFonts w:ascii="Times New Roman" w:hAnsi="Times New Roman" w:cs="Times New Roman"/>
                <w:sz w:val="20"/>
                <w:szCs w:val="20"/>
              </w:rPr>
            </w:pPr>
            <w:r w:rsidRPr="00C95265">
              <w:rPr>
                <w:rStyle w:val="23"/>
                <w:rFonts w:ascii="Times New Roman" w:hAnsi="Times New Roman" w:cs="Times New Roman"/>
                <w:sz w:val="20"/>
                <w:szCs w:val="20"/>
              </w:rPr>
              <w:t>3</w:t>
            </w:r>
          </w:p>
        </w:tc>
        <w:tc>
          <w:tcPr>
            <w:tcW w:w="1566" w:type="dxa"/>
            <w:shd w:val="clear" w:color="auto" w:fill="FFFFFF"/>
            <w:vAlign w:val="center"/>
          </w:tcPr>
          <w:p w14:paraId="0EFB22E3" w14:textId="77777777" w:rsidR="008E6B66" w:rsidRPr="00C95265" w:rsidRDefault="00653110" w:rsidP="00C95265">
            <w:pPr>
              <w:pStyle w:val="20"/>
              <w:shd w:val="clear" w:color="auto" w:fill="auto"/>
              <w:spacing w:line="240" w:lineRule="auto"/>
              <w:jc w:val="center"/>
              <w:rPr>
                <w:rFonts w:ascii="Times New Roman" w:hAnsi="Times New Roman" w:cs="Times New Roman"/>
                <w:sz w:val="20"/>
                <w:szCs w:val="20"/>
              </w:rPr>
            </w:pPr>
            <w:r w:rsidRPr="00C95265">
              <w:rPr>
                <w:rStyle w:val="23"/>
                <w:rFonts w:ascii="Times New Roman" w:hAnsi="Times New Roman" w:cs="Times New Roman"/>
                <w:sz w:val="20"/>
                <w:szCs w:val="20"/>
              </w:rPr>
              <w:t>4</w:t>
            </w:r>
          </w:p>
        </w:tc>
        <w:tc>
          <w:tcPr>
            <w:tcW w:w="1573" w:type="dxa"/>
            <w:shd w:val="clear" w:color="auto" w:fill="FFFFFF"/>
            <w:vAlign w:val="center"/>
          </w:tcPr>
          <w:p w14:paraId="53761BFB" w14:textId="77777777" w:rsidR="008E6B66" w:rsidRPr="00C95265" w:rsidRDefault="00653110" w:rsidP="00C95265">
            <w:pPr>
              <w:pStyle w:val="20"/>
              <w:shd w:val="clear" w:color="auto" w:fill="auto"/>
              <w:spacing w:line="240" w:lineRule="auto"/>
              <w:jc w:val="center"/>
              <w:rPr>
                <w:rFonts w:ascii="Times New Roman" w:hAnsi="Times New Roman" w:cs="Times New Roman"/>
                <w:sz w:val="20"/>
                <w:szCs w:val="20"/>
              </w:rPr>
            </w:pPr>
            <w:r w:rsidRPr="00C95265">
              <w:rPr>
                <w:rStyle w:val="23"/>
                <w:rFonts w:ascii="Times New Roman" w:hAnsi="Times New Roman" w:cs="Times New Roman"/>
                <w:sz w:val="20"/>
                <w:szCs w:val="20"/>
              </w:rPr>
              <w:t>5</w:t>
            </w:r>
          </w:p>
        </w:tc>
      </w:tr>
      <w:tr w:rsidR="008E6B66" w:rsidRPr="00C95265" w14:paraId="047E603F" w14:textId="77777777" w:rsidTr="00C95265">
        <w:trPr>
          <w:trHeight w:hRule="exact" w:val="517"/>
          <w:jc w:val="center"/>
        </w:trPr>
        <w:tc>
          <w:tcPr>
            <w:tcW w:w="511" w:type="dxa"/>
            <w:shd w:val="clear" w:color="auto" w:fill="FFFFFF"/>
            <w:vAlign w:val="center"/>
          </w:tcPr>
          <w:p w14:paraId="5971FD72" w14:textId="77777777" w:rsidR="008E6B66" w:rsidRPr="00C95265" w:rsidRDefault="00E11E15" w:rsidP="00C95265">
            <w:pPr>
              <w:pStyle w:val="20"/>
              <w:shd w:val="clear" w:color="auto" w:fill="auto"/>
              <w:spacing w:line="240" w:lineRule="auto"/>
              <w:jc w:val="center"/>
              <w:rPr>
                <w:rFonts w:ascii="Times New Roman" w:hAnsi="Times New Roman" w:cs="Times New Roman"/>
                <w:sz w:val="20"/>
                <w:szCs w:val="20"/>
              </w:rPr>
            </w:pPr>
            <w:r w:rsidRPr="00C95265">
              <w:rPr>
                <w:rStyle w:val="22"/>
                <w:rFonts w:ascii="Times New Roman" w:hAnsi="Times New Roman" w:cs="Times New Roman"/>
                <w:sz w:val="20"/>
                <w:szCs w:val="20"/>
              </w:rPr>
              <w:t>1</w:t>
            </w:r>
          </w:p>
        </w:tc>
        <w:tc>
          <w:tcPr>
            <w:tcW w:w="4424" w:type="dxa"/>
            <w:shd w:val="clear" w:color="auto" w:fill="FFFFFF"/>
          </w:tcPr>
          <w:p w14:paraId="0514D88F" w14:textId="77777777" w:rsidR="008E6B66" w:rsidRPr="00C95265" w:rsidRDefault="00653110" w:rsidP="00C95265">
            <w:pPr>
              <w:pStyle w:val="20"/>
              <w:shd w:val="clear" w:color="auto" w:fill="auto"/>
              <w:spacing w:line="240" w:lineRule="auto"/>
              <w:ind w:left="180"/>
              <w:jc w:val="left"/>
              <w:rPr>
                <w:rFonts w:ascii="Times New Roman" w:hAnsi="Times New Roman" w:cs="Times New Roman"/>
                <w:sz w:val="20"/>
                <w:szCs w:val="20"/>
              </w:rPr>
            </w:pPr>
            <w:r w:rsidRPr="00C95265">
              <w:rPr>
                <w:rStyle w:val="22"/>
                <w:rFonts w:ascii="Times New Roman" w:hAnsi="Times New Roman" w:cs="Times New Roman"/>
                <w:sz w:val="20"/>
                <w:szCs w:val="20"/>
              </w:rPr>
              <w:t>е) о выводе источников тепловой энергии, тепловых сетей из эксплуатации</w:t>
            </w:r>
          </w:p>
        </w:tc>
        <w:tc>
          <w:tcPr>
            <w:tcW w:w="2516" w:type="dxa"/>
            <w:shd w:val="clear" w:color="auto" w:fill="FFFFFF"/>
            <w:vAlign w:val="center"/>
          </w:tcPr>
          <w:p w14:paraId="0BC486C5" w14:textId="4AABE2F9" w:rsidR="008E6B66" w:rsidRPr="00C95265" w:rsidRDefault="00FF7B25" w:rsidP="00C95265">
            <w:pPr>
              <w:pStyle w:val="20"/>
              <w:shd w:val="clear" w:color="auto" w:fill="auto"/>
              <w:spacing w:line="240" w:lineRule="auto"/>
              <w:jc w:val="center"/>
              <w:rPr>
                <w:rFonts w:ascii="Times New Roman" w:hAnsi="Times New Roman" w:cs="Times New Roman"/>
                <w:sz w:val="20"/>
                <w:szCs w:val="20"/>
              </w:rPr>
            </w:pPr>
            <w:r w:rsidRPr="00C95265">
              <w:rPr>
                <w:rStyle w:val="22"/>
                <w:rFonts w:ascii="Times New Roman" w:hAnsi="Times New Roman" w:cs="Times New Roman"/>
                <w:sz w:val="20"/>
                <w:szCs w:val="20"/>
              </w:rPr>
              <w:t>1</w:t>
            </w:r>
            <w:r w:rsidR="00653110" w:rsidRPr="00C95265">
              <w:rPr>
                <w:rStyle w:val="22"/>
                <w:rFonts w:ascii="Times New Roman" w:hAnsi="Times New Roman" w:cs="Times New Roman"/>
                <w:sz w:val="20"/>
                <w:szCs w:val="20"/>
              </w:rPr>
              <w:t xml:space="preserve"> квартал 20</w:t>
            </w:r>
            <w:r w:rsidR="001C19EC" w:rsidRPr="00C95265">
              <w:rPr>
                <w:rStyle w:val="22"/>
                <w:rFonts w:ascii="Times New Roman" w:hAnsi="Times New Roman" w:cs="Times New Roman"/>
                <w:sz w:val="20"/>
                <w:szCs w:val="20"/>
              </w:rPr>
              <w:t>2</w:t>
            </w:r>
            <w:r w:rsidR="00C95265">
              <w:rPr>
                <w:rStyle w:val="22"/>
                <w:rFonts w:ascii="Times New Roman" w:hAnsi="Times New Roman" w:cs="Times New Roman"/>
                <w:sz w:val="20"/>
                <w:szCs w:val="20"/>
              </w:rPr>
              <w:t>2</w:t>
            </w:r>
            <w:r w:rsidR="00653110" w:rsidRPr="00C95265">
              <w:rPr>
                <w:rStyle w:val="22"/>
                <w:rFonts w:ascii="Times New Roman" w:hAnsi="Times New Roman" w:cs="Times New Roman"/>
                <w:sz w:val="20"/>
                <w:szCs w:val="20"/>
              </w:rPr>
              <w:t xml:space="preserve"> года</w:t>
            </w:r>
          </w:p>
        </w:tc>
        <w:tc>
          <w:tcPr>
            <w:tcW w:w="1566" w:type="dxa"/>
            <w:shd w:val="clear" w:color="auto" w:fill="FFFFFF"/>
            <w:vAlign w:val="center"/>
          </w:tcPr>
          <w:p w14:paraId="0D72FC7A" w14:textId="77777777" w:rsidR="008E6B66" w:rsidRPr="00C95265" w:rsidRDefault="00E11E15" w:rsidP="00C95265">
            <w:pPr>
              <w:pStyle w:val="20"/>
              <w:shd w:val="clear" w:color="auto" w:fill="auto"/>
              <w:spacing w:line="240" w:lineRule="auto"/>
              <w:jc w:val="center"/>
              <w:rPr>
                <w:rFonts w:ascii="Times New Roman" w:hAnsi="Times New Roman" w:cs="Times New Roman"/>
                <w:sz w:val="20"/>
                <w:szCs w:val="20"/>
              </w:rPr>
            </w:pPr>
            <w:r w:rsidRPr="00C95265">
              <w:rPr>
                <w:rStyle w:val="22"/>
                <w:rFonts w:ascii="Times New Roman" w:hAnsi="Times New Roman" w:cs="Times New Roman"/>
                <w:sz w:val="20"/>
                <w:szCs w:val="20"/>
              </w:rPr>
              <w:t>нет</w:t>
            </w:r>
          </w:p>
        </w:tc>
        <w:tc>
          <w:tcPr>
            <w:tcW w:w="1573" w:type="dxa"/>
            <w:shd w:val="clear" w:color="auto" w:fill="FFFFFF"/>
          </w:tcPr>
          <w:p w14:paraId="0F4C7DAF" w14:textId="77777777" w:rsidR="008E6B66" w:rsidRPr="00C95265" w:rsidRDefault="008E6B66" w:rsidP="00C95265">
            <w:pPr>
              <w:rPr>
                <w:rFonts w:ascii="Times New Roman" w:hAnsi="Times New Roman" w:cs="Times New Roman"/>
                <w:sz w:val="20"/>
                <w:szCs w:val="20"/>
              </w:rPr>
            </w:pPr>
          </w:p>
        </w:tc>
      </w:tr>
      <w:tr w:rsidR="008E6B66" w:rsidRPr="00C95265" w14:paraId="374FF489" w14:textId="77777777" w:rsidTr="00C95265">
        <w:trPr>
          <w:trHeight w:hRule="exact" w:val="2126"/>
          <w:jc w:val="center"/>
        </w:trPr>
        <w:tc>
          <w:tcPr>
            <w:tcW w:w="511" w:type="dxa"/>
            <w:shd w:val="clear" w:color="auto" w:fill="FFFFFF"/>
            <w:vAlign w:val="center"/>
          </w:tcPr>
          <w:p w14:paraId="7F3EF0CD" w14:textId="77777777" w:rsidR="008E6B66" w:rsidRPr="00C95265" w:rsidRDefault="00E11E15" w:rsidP="00C95265">
            <w:pPr>
              <w:pStyle w:val="20"/>
              <w:shd w:val="clear" w:color="auto" w:fill="auto"/>
              <w:spacing w:line="240" w:lineRule="auto"/>
              <w:jc w:val="center"/>
              <w:rPr>
                <w:rFonts w:ascii="Times New Roman" w:hAnsi="Times New Roman" w:cs="Times New Roman"/>
                <w:sz w:val="20"/>
                <w:szCs w:val="20"/>
              </w:rPr>
            </w:pPr>
            <w:r w:rsidRPr="00C95265">
              <w:rPr>
                <w:rStyle w:val="22"/>
                <w:rFonts w:ascii="Times New Roman" w:hAnsi="Times New Roman" w:cs="Times New Roman"/>
                <w:sz w:val="20"/>
                <w:szCs w:val="20"/>
              </w:rPr>
              <w:t>2</w:t>
            </w:r>
          </w:p>
        </w:tc>
        <w:tc>
          <w:tcPr>
            <w:tcW w:w="4424" w:type="dxa"/>
            <w:shd w:val="clear" w:color="auto" w:fill="FFFFFF"/>
            <w:vAlign w:val="center"/>
          </w:tcPr>
          <w:p w14:paraId="2CA8F736" w14:textId="77777777" w:rsidR="00E11E15" w:rsidRPr="00C95265" w:rsidRDefault="00653110" w:rsidP="00C95265">
            <w:pPr>
              <w:pStyle w:val="20"/>
              <w:shd w:val="clear" w:color="auto" w:fill="auto"/>
              <w:spacing w:line="240" w:lineRule="auto"/>
              <w:ind w:left="180"/>
              <w:jc w:val="left"/>
              <w:rPr>
                <w:rStyle w:val="22"/>
                <w:rFonts w:ascii="Times New Roman" w:hAnsi="Times New Roman" w:cs="Times New Roman"/>
                <w:sz w:val="20"/>
                <w:szCs w:val="20"/>
              </w:rPr>
            </w:pPr>
            <w:r w:rsidRPr="00C95265">
              <w:rPr>
                <w:rStyle w:val="22"/>
                <w:rFonts w:ascii="Times New Roman" w:hAnsi="Times New Roman" w:cs="Times New Roman"/>
                <w:sz w:val="20"/>
                <w:szCs w:val="20"/>
              </w:rPr>
              <w:t xml:space="preserve">ж) об основаниях приостановления, ограничения и прекращения режима потребления тепловой энергии в случаях, предусмотренных пунктами 70 и 76 Правил организации теплоснабжения в РФ, утвержденных постановлением Правительства РФ от 08.08.2012г. №808 </w:t>
            </w:r>
          </w:p>
          <w:p w14:paraId="6920AD81" w14:textId="77777777" w:rsidR="008E6B66" w:rsidRPr="00C95265" w:rsidRDefault="00653110" w:rsidP="00C95265">
            <w:pPr>
              <w:pStyle w:val="20"/>
              <w:shd w:val="clear" w:color="auto" w:fill="auto"/>
              <w:spacing w:line="240" w:lineRule="auto"/>
              <w:ind w:left="180"/>
              <w:jc w:val="left"/>
              <w:rPr>
                <w:rFonts w:ascii="Times New Roman" w:hAnsi="Times New Roman" w:cs="Times New Roman"/>
                <w:sz w:val="20"/>
                <w:szCs w:val="20"/>
              </w:rPr>
            </w:pPr>
            <w:r w:rsidRPr="00C95265">
              <w:rPr>
                <w:rStyle w:val="22"/>
                <w:rFonts w:ascii="Times New Roman" w:hAnsi="Times New Roman" w:cs="Times New Roman"/>
                <w:sz w:val="20"/>
                <w:szCs w:val="20"/>
              </w:rPr>
              <w:t>" Об организации теплоснабжения в РФ и о внесении изменений в некоторые акты Правительства РФ"</w:t>
            </w:r>
          </w:p>
        </w:tc>
        <w:tc>
          <w:tcPr>
            <w:tcW w:w="2516" w:type="dxa"/>
            <w:shd w:val="clear" w:color="auto" w:fill="FFFFFF"/>
            <w:vAlign w:val="center"/>
          </w:tcPr>
          <w:p w14:paraId="25AD145E" w14:textId="12E60E96" w:rsidR="008E6B66" w:rsidRPr="00C95265" w:rsidRDefault="00FF7B25" w:rsidP="00C95265">
            <w:pPr>
              <w:pStyle w:val="20"/>
              <w:shd w:val="clear" w:color="auto" w:fill="auto"/>
              <w:spacing w:line="240" w:lineRule="auto"/>
              <w:jc w:val="center"/>
              <w:rPr>
                <w:rFonts w:ascii="Times New Roman" w:hAnsi="Times New Roman" w:cs="Times New Roman"/>
                <w:sz w:val="20"/>
                <w:szCs w:val="20"/>
              </w:rPr>
            </w:pPr>
            <w:r w:rsidRPr="00C95265">
              <w:rPr>
                <w:rStyle w:val="22"/>
                <w:rFonts w:ascii="Times New Roman" w:hAnsi="Times New Roman" w:cs="Times New Roman"/>
                <w:sz w:val="20"/>
                <w:szCs w:val="20"/>
              </w:rPr>
              <w:t>1</w:t>
            </w:r>
            <w:r w:rsidR="00653110" w:rsidRPr="00C95265">
              <w:rPr>
                <w:rStyle w:val="22"/>
                <w:rFonts w:ascii="Times New Roman" w:hAnsi="Times New Roman" w:cs="Times New Roman"/>
                <w:sz w:val="20"/>
                <w:szCs w:val="20"/>
              </w:rPr>
              <w:t xml:space="preserve"> квартал 20</w:t>
            </w:r>
            <w:r w:rsidR="001C19EC" w:rsidRPr="00C95265">
              <w:rPr>
                <w:rStyle w:val="22"/>
                <w:rFonts w:ascii="Times New Roman" w:hAnsi="Times New Roman" w:cs="Times New Roman"/>
                <w:sz w:val="20"/>
                <w:szCs w:val="20"/>
              </w:rPr>
              <w:t>2</w:t>
            </w:r>
            <w:r w:rsidR="00C95265">
              <w:rPr>
                <w:rStyle w:val="22"/>
                <w:rFonts w:ascii="Times New Roman" w:hAnsi="Times New Roman" w:cs="Times New Roman"/>
                <w:sz w:val="20"/>
                <w:szCs w:val="20"/>
              </w:rPr>
              <w:t>2</w:t>
            </w:r>
            <w:r w:rsidR="00653110" w:rsidRPr="00C95265">
              <w:rPr>
                <w:rStyle w:val="22"/>
                <w:rFonts w:ascii="Times New Roman" w:hAnsi="Times New Roman" w:cs="Times New Roman"/>
                <w:sz w:val="20"/>
                <w:szCs w:val="20"/>
              </w:rPr>
              <w:t xml:space="preserve"> года</w:t>
            </w:r>
          </w:p>
        </w:tc>
        <w:tc>
          <w:tcPr>
            <w:tcW w:w="1566" w:type="dxa"/>
            <w:shd w:val="clear" w:color="auto" w:fill="FFFFFF"/>
            <w:vAlign w:val="center"/>
          </w:tcPr>
          <w:p w14:paraId="7BF32034" w14:textId="77777777" w:rsidR="008E6B66" w:rsidRPr="00C95265" w:rsidRDefault="00E11E15" w:rsidP="00C95265">
            <w:pPr>
              <w:pStyle w:val="20"/>
              <w:shd w:val="clear" w:color="auto" w:fill="auto"/>
              <w:spacing w:line="240" w:lineRule="auto"/>
              <w:jc w:val="center"/>
              <w:rPr>
                <w:rFonts w:ascii="Times New Roman" w:hAnsi="Times New Roman" w:cs="Times New Roman"/>
                <w:b/>
                <w:sz w:val="20"/>
                <w:szCs w:val="20"/>
              </w:rPr>
            </w:pPr>
            <w:r w:rsidRPr="00C95265">
              <w:rPr>
                <w:rStyle w:val="23"/>
                <w:rFonts w:ascii="Times New Roman" w:hAnsi="Times New Roman" w:cs="Times New Roman"/>
                <w:b w:val="0"/>
                <w:sz w:val="20"/>
                <w:szCs w:val="20"/>
              </w:rPr>
              <w:t>нет</w:t>
            </w:r>
          </w:p>
        </w:tc>
        <w:tc>
          <w:tcPr>
            <w:tcW w:w="1573" w:type="dxa"/>
            <w:shd w:val="clear" w:color="auto" w:fill="FFFFFF"/>
            <w:vAlign w:val="center"/>
          </w:tcPr>
          <w:p w14:paraId="392764BA" w14:textId="77777777" w:rsidR="008E6B66" w:rsidRPr="00C95265" w:rsidRDefault="008E6B66" w:rsidP="00C95265">
            <w:pPr>
              <w:pStyle w:val="20"/>
              <w:shd w:val="clear" w:color="auto" w:fill="auto"/>
              <w:spacing w:line="240" w:lineRule="auto"/>
              <w:jc w:val="left"/>
              <w:rPr>
                <w:rFonts w:ascii="Times New Roman" w:hAnsi="Times New Roman" w:cs="Times New Roman"/>
                <w:sz w:val="20"/>
                <w:szCs w:val="20"/>
              </w:rPr>
            </w:pPr>
          </w:p>
        </w:tc>
      </w:tr>
    </w:tbl>
    <w:p w14:paraId="1164F1C1" w14:textId="77777777" w:rsidR="008E6B66" w:rsidRPr="00C95265" w:rsidRDefault="008E6B66" w:rsidP="00C95265">
      <w:pPr>
        <w:rPr>
          <w:rFonts w:ascii="Times New Roman" w:hAnsi="Times New Roman" w:cs="Times New Roman"/>
          <w:sz w:val="20"/>
          <w:szCs w:val="20"/>
        </w:rPr>
      </w:pPr>
    </w:p>
    <w:p w14:paraId="27CA8356" w14:textId="77777777" w:rsidR="008E6B66" w:rsidRPr="00C95265" w:rsidRDefault="00653110" w:rsidP="00C95265">
      <w:pPr>
        <w:pStyle w:val="10"/>
        <w:keepNext/>
        <w:keepLines/>
        <w:shd w:val="clear" w:color="auto" w:fill="auto"/>
        <w:spacing w:before="603" w:after="65" w:line="240" w:lineRule="auto"/>
        <w:ind w:left="540"/>
        <w:jc w:val="left"/>
        <w:rPr>
          <w:rFonts w:ascii="Times New Roman" w:hAnsi="Times New Roman" w:cs="Times New Roman"/>
          <w:sz w:val="20"/>
          <w:szCs w:val="20"/>
        </w:rPr>
      </w:pPr>
      <w:bookmarkStart w:id="2" w:name="bookmark2"/>
      <w:r w:rsidRPr="00C95265">
        <w:rPr>
          <w:rFonts w:ascii="Times New Roman" w:hAnsi="Times New Roman" w:cs="Times New Roman"/>
          <w:sz w:val="20"/>
          <w:szCs w:val="20"/>
        </w:rPr>
        <w:t>Примечание:</w:t>
      </w:r>
      <w:bookmarkEnd w:id="2"/>
    </w:p>
    <w:p w14:paraId="1F1D31EB" w14:textId="77777777" w:rsidR="008E6B66" w:rsidRPr="00C95265" w:rsidRDefault="00653110" w:rsidP="00C95265">
      <w:pPr>
        <w:pStyle w:val="30"/>
        <w:shd w:val="clear" w:color="auto" w:fill="auto"/>
        <w:spacing w:before="0" w:after="123" w:line="240" w:lineRule="auto"/>
        <w:ind w:left="540"/>
        <w:rPr>
          <w:rFonts w:ascii="Times New Roman" w:hAnsi="Times New Roman" w:cs="Times New Roman"/>
          <w:sz w:val="20"/>
          <w:szCs w:val="20"/>
        </w:rPr>
      </w:pPr>
      <w:r w:rsidRPr="00C95265">
        <w:rPr>
          <w:rFonts w:ascii="Times New Roman" w:hAnsi="Times New Roman" w:cs="Times New Roman"/>
          <w:sz w:val="20"/>
          <w:szCs w:val="20"/>
        </w:rPr>
        <w:t xml:space="preserve">пунктами </w:t>
      </w:r>
      <w:r w:rsidRPr="00C95265">
        <w:rPr>
          <w:rFonts w:ascii="Times New Roman" w:hAnsi="Times New Roman" w:cs="Times New Roman"/>
          <w:sz w:val="20"/>
          <w:szCs w:val="20"/>
          <w:lang w:eastAsia="en-US" w:bidi="en-US"/>
        </w:rPr>
        <w:t>7</w:t>
      </w:r>
      <w:r w:rsidR="008C58EA" w:rsidRPr="00C95265">
        <w:rPr>
          <w:rFonts w:ascii="Times New Roman" w:hAnsi="Times New Roman" w:cs="Times New Roman"/>
          <w:sz w:val="20"/>
          <w:szCs w:val="20"/>
          <w:lang w:eastAsia="en-US" w:bidi="en-US"/>
        </w:rPr>
        <w:t>0</w:t>
      </w:r>
      <w:r w:rsidRPr="00C95265">
        <w:rPr>
          <w:rFonts w:ascii="Times New Roman" w:hAnsi="Times New Roman" w:cs="Times New Roman"/>
          <w:sz w:val="20"/>
          <w:szCs w:val="20"/>
          <w:lang w:eastAsia="en-US" w:bidi="en-US"/>
        </w:rPr>
        <w:t xml:space="preserve"> </w:t>
      </w:r>
      <w:r w:rsidRPr="00C95265">
        <w:rPr>
          <w:rFonts w:ascii="Times New Roman" w:hAnsi="Times New Roman" w:cs="Times New Roman"/>
          <w:sz w:val="20"/>
          <w:szCs w:val="20"/>
        </w:rPr>
        <w:t>и 76 Прав</w:t>
      </w:r>
      <w:r w:rsidRPr="00C95265">
        <w:rPr>
          <w:rStyle w:val="31"/>
          <w:rFonts w:ascii="Times New Roman" w:hAnsi="Times New Roman" w:cs="Times New Roman"/>
          <w:b/>
          <w:bCs/>
          <w:sz w:val="20"/>
          <w:szCs w:val="20"/>
        </w:rPr>
        <w:t xml:space="preserve">ил организации теплоснабжения в РФ, утвержденных постановлением Правительства РФ от 08.08.2012г. №808 " Об </w:t>
      </w:r>
      <w:r w:rsidRPr="00C95265">
        <w:rPr>
          <w:rFonts w:ascii="Times New Roman" w:hAnsi="Times New Roman" w:cs="Times New Roman"/>
          <w:sz w:val="20"/>
          <w:szCs w:val="20"/>
        </w:rPr>
        <w:t>организац</w:t>
      </w:r>
      <w:r w:rsidRPr="00C95265">
        <w:rPr>
          <w:rStyle w:val="31"/>
          <w:rFonts w:ascii="Times New Roman" w:hAnsi="Times New Roman" w:cs="Times New Roman"/>
          <w:b/>
          <w:bCs/>
          <w:sz w:val="20"/>
          <w:szCs w:val="20"/>
        </w:rPr>
        <w:t>ии теплоснабжения в РФ И о внесении изменений в некоторые акты Правительства РФ"</w:t>
      </w:r>
    </w:p>
    <w:p w14:paraId="3E10B646" w14:textId="77777777" w:rsidR="008E6B66" w:rsidRPr="00C95265" w:rsidRDefault="00653110" w:rsidP="00C95265">
      <w:pPr>
        <w:pStyle w:val="20"/>
        <w:shd w:val="clear" w:color="auto" w:fill="auto"/>
        <w:spacing w:line="240" w:lineRule="auto"/>
        <w:ind w:left="540"/>
        <w:jc w:val="left"/>
        <w:rPr>
          <w:rFonts w:ascii="Times New Roman" w:hAnsi="Times New Roman" w:cs="Times New Roman"/>
          <w:sz w:val="20"/>
          <w:szCs w:val="20"/>
        </w:rPr>
      </w:pPr>
      <w:r w:rsidRPr="00C95265">
        <w:rPr>
          <w:rStyle w:val="21"/>
          <w:rFonts w:ascii="Times New Roman" w:hAnsi="Times New Roman" w:cs="Times New Roman"/>
          <w:b/>
          <w:sz w:val="20"/>
          <w:szCs w:val="20"/>
        </w:rPr>
        <w:t>70.</w:t>
      </w:r>
      <w:r w:rsidRPr="00C95265">
        <w:rPr>
          <w:rFonts w:ascii="Times New Roman" w:hAnsi="Times New Roman" w:cs="Times New Roman"/>
          <w:sz w:val="20"/>
          <w:szCs w:val="20"/>
        </w:rPr>
        <w:t xml:space="preserve">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14:paraId="222D7439" w14:textId="77777777" w:rsidR="008E6B66" w:rsidRPr="00C95265" w:rsidRDefault="00653110" w:rsidP="00C95265">
      <w:pPr>
        <w:pStyle w:val="20"/>
        <w:shd w:val="clear" w:color="auto" w:fill="auto"/>
        <w:spacing w:line="240" w:lineRule="auto"/>
        <w:ind w:left="540"/>
        <w:jc w:val="left"/>
        <w:rPr>
          <w:rFonts w:ascii="Times New Roman" w:hAnsi="Times New Roman" w:cs="Times New Roman"/>
          <w:sz w:val="20"/>
          <w:szCs w:val="20"/>
        </w:rPr>
      </w:pPr>
      <w:r w:rsidRPr="00C95265">
        <w:rPr>
          <w:rFonts w:ascii="Times New Roman" w:hAnsi="Times New Roman" w:cs="Times New Roman"/>
          <w:sz w:val="20"/>
          <w:szCs w:val="20"/>
        </w:rP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14:paraId="44D06B8D" w14:textId="77777777" w:rsidR="008E6B66" w:rsidRPr="00C95265" w:rsidRDefault="00653110" w:rsidP="00C95265">
      <w:pPr>
        <w:pStyle w:val="20"/>
        <w:shd w:val="clear" w:color="auto" w:fill="auto"/>
        <w:spacing w:line="240" w:lineRule="auto"/>
        <w:ind w:left="540"/>
        <w:jc w:val="left"/>
        <w:rPr>
          <w:rFonts w:ascii="Times New Roman" w:hAnsi="Times New Roman" w:cs="Times New Roman"/>
          <w:sz w:val="20"/>
          <w:szCs w:val="20"/>
        </w:rPr>
      </w:pPr>
      <w:r w:rsidRPr="00C95265">
        <w:rPr>
          <w:rFonts w:ascii="Times New Roman" w:hAnsi="Times New Roman" w:cs="Times New Roman"/>
          <w:sz w:val="20"/>
          <w:szCs w:val="20"/>
        </w:rP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14:paraId="0ABAC695" w14:textId="77777777" w:rsidR="008E6B66" w:rsidRPr="00C95265" w:rsidRDefault="00653110" w:rsidP="00C95265">
      <w:pPr>
        <w:pStyle w:val="20"/>
        <w:shd w:val="clear" w:color="auto" w:fill="auto"/>
        <w:spacing w:line="240" w:lineRule="auto"/>
        <w:ind w:left="540"/>
        <w:jc w:val="left"/>
        <w:rPr>
          <w:rFonts w:ascii="Times New Roman" w:hAnsi="Times New Roman" w:cs="Times New Roman"/>
          <w:sz w:val="20"/>
          <w:szCs w:val="20"/>
        </w:rPr>
      </w:pPr>
      <w:r w:rsidRPr="00C95265">
        <w:rPr>
          <w:rFonts w:ascii="Times New Roman" w:hAnsi="Times New Roman" w:cs="Times New Roman"/>
          <w:sz w:val="20"/>
          <w:szCs w:val="20"/>
        </w:rPr>
        <w:t>подключение потребителем тепловой энергии к тепловым сетям теплопотребляющих установок, не соответствующих условиям договора; нарушение порядка подключения к системам теплоснабжения;</w:t>
      </w:r>
    </w:p>
    <w:p w14:paraId="3A610B1C" w14:textId="77777777" w:rsidR="008E6B66" w:rsidRPr="00C95265" w:rsidRDefault="00653110" w:rsidP="00C95265">
      <w:pPr>
        <w:pStyle w:val="20"/>
        <w:shd w:val="clear" w:color="auto" w:fill="auto"/>
        <w:spacing w:after="120" w:line="240" w:lineRule="auto"/>
        <w:ind w:left="540"/>
        <w:jc w:val="left"/>
        <w:rPr>
          <w:rFonts w:ascii="Times New Roman" w:hAnsi="Times New Roman" w:cs="Times New Roman"/>
          <w:sz w:val="20"/>
          <w:szCs w:val="20"/>
        </w:rPr>
      </w:pPr>
      <w:r w:rsidRPr="00C95265">
        <w:rPr>
          <w:rFonts w:ascii="Times New Roman" w:hAnsi="Times New Roman" w:cs="Times New Roman"/>
          <w:sz w:val="20"/>
          <w:szCs w:val="20"/>
        </w:rPr>
        <w:t>иные случаи, установленные пунктом 76 настоящих Правил в качестве оснований для введения ограничения режима потребления тепловой энергии.</w:t>
      </w:r>
    </w:p>
    <w:p w14:paraId="37F407DD" w14:textId="77777777" w:rsidR="008E6B66" w:rsidRPr="00C95265" w:rsidRDefault="00653110" w:rsidP="00C95265">
      <w:pPr>
        <w:pStyle w:val="20"/>
        <w:shd w:val="clear" w:color="auto" w:fill="auto"/>
        <w:spacing w:line="240" w:lineRule="auto"/>
        <w:ind w:left="540"/>
        <w:jc w:val="left"/>
        <w:rPr>
          <w:rFonts w:ascii="Times New Roman" w:hAnsi="Times New Roman" w:cs="Times New Roman"/>
          <w:sz w:val="20"/>
          <w:szCs w:val="20"/>
        </w:rPr>
      </w:pPr>
      <w:r w:rsidRPr="00C95265">
        <w:rPr>
          <w:rStyle w:val="24"/>
          <w:rFonts w:ascii="Times New Roman" w:hAnsi="Times New Roman" w:cs="Times New Roman"/>
          <w:sz w:val="20"/>
          <w:szCs w:val="20"/>
        </w:rPr>
        <w:t>76.</w:t>
      </w:r>
      <w:r w:rsidRPr="00C95265">
        <w:rPr>
          <w:rStyle w:val="25"/>
          <w:rFonts w:ascii="Times New Roman" w:hAnsi="Times New Roman" w:cs="Times New Roman"/>
          <w:sz w:val="20"/>
          <w:szCs w:val="20"/>
        </w:rPr>
        <w:t xml:space="preserve"> </w:t>
      </w:r>
      <w:r w:rsidRPr="00C95265">
        <w:rPr>
          <w:rFonts w:ascii="Times New Roman" w:hAnsi="Times New Roman" w:cs="Times New Roman"/>
          <w:sz w:val="20"/>
          <w:szCs w:val="20"/>
        </w:rPr>
        <w:t>Ограничение и прекращение подачи тепловой энергии потребителям может вводиться в следующих случаях:</w:t>
      </w:r>
    </w:p>
    <w:p w14:paraId="27DE8932" w14:textId="77777777" w:rsidR="008E6B66" w:rsidRPr="00C95265" w:rsidRDefault="00653110" w:rsidP="00C95265">
      <w:pPr>
        <w:pStyle w:val="20"/>
        <w:shd w:val="clear" w:color="auto" w:fill="auto"/>
        <w:spacing w:line="240" w:lineRule="auto"/>
        <w:ind w:left="540"/>
        <w:jc w:val="left"/>
        <w:rPr>
          <w:rFonts w:ascii="Times New Roman" w:hAnsi="Times New Roman" w:cs="Times New Roman"/>
          <w:sz w:val="20"/>
          <w:szCs w:val="20"/>
        </w:rPr>
      </w:pPr>
      <w:r w:rsidRPr="00C95265">
        <w:rPr>
          <w:rFonts w:ascii="Times New Roman" w:hAnsi="Times New Roman" w:cs="Times New Roman"/>
          <w:sz w:val="20"/>
          <w:szCs w:val="20"/>
        </w:rP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прекращение обязательств сторон по договору теплоснабжения;</w:t>
      </w:r>
    </w:p>
    <w:p w14:paraId="1F4209D3" w14:textId="77777777" w:rsidR="008E6B66" w:rsidRPr="00C95265" w:rsidRDefault="00653110" w:rsidP="00C95265">
      <w:pPr>
        <w:pStyle w:val="20"/>
        <w:shd w:val="clear" w:color="auto" w:fill="auto"/>
        <w:spacing w:line="240" w:lineRule="auto"/>
        <w:ind w:left="540"/>
        <w:jc w:val="left"/>
        <w:rPr>
          <w:rFonts w:ascii="Times New Roman" w:hAnsi="Times New Roman" w:cs="Times New Roman"/>
          <w:sz w:val="20"/>
          <w:szCs w:val="20"/>
        </w:rPr>
      </w:pPr>
      <w:r w:rsidRPr="00C95265">
        <w:rPr>
          <w:rFonts w:ascii="Times New Roman" w:hAnsi="Times New Roman" w:cs="Times New Roman"/>
          <w:sz w:val="20"/>
          <w:szCs w:val="20"/>
        </w:rPr>
        <w:t>выявление фактов бездоговорного потребления тепловой энергии (мощности) и (или) теплоносителя; возникновение (угроза возникновения) аварийных ситуаций в системе теплоснабжения; наличие обращения потребителя о введении ограничения;</w:t>
      </w:r>
    </w:p>
    <w:p w14:paraId="437FA225" w14:textId="77777777" w:rsidR="008E6B66" w:rsidRPr="00C95265" w:rsidRDefault="00653110" w:rsidP="00C95265">
      <w:pPr>
        <w:pStyle w:val="20"/>
        <w:shd w:val="clear" w:color="auto" w:fill="auto"/>
        <w:spacing w:line="240" w:lineRule="auto"/>
        <w:ind w:left="540"/>
        <w:jc w:val="left"/>
        <w:rPr>
          <w:rFonts w:ascii="Times New Roman" w:hAnsi="Times New Roman" w:cs="Times New Roman"/>
          <w:sz w:val="20"/>
          <w:szCs w:val="20"/>
        </w:rPr>
      </w:pPr>
      <w:r w:rsidRPr="00C95265">
        <w:rPr>
          <w:rFonts w:ascii="Times New Roman" w:hAnsi="Times New Roman" w:cs="Times New Roman"/>
          <w:sz w:val="20"/>
          <w:szCs w:val="20"/>
        </w:rPr>
        <w:t>иные случаи, предусмотренные нормативными правовыми актами Российской Федерации или договором теплоснабжения.</w:t>
      </w:r>
    </w:p>
    <w:sectPr w:rsidR="008E6B66" w:rsidRPr="00C95265" w:rsidSect="00E11E15">
      <w:pgSz w:w="11900" w:h="16840"/>
      <w:pgMar w:top="284" w:right="349" w:bottom="1455" w:left="95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3888" w14:textId="77777777" w:rsidR="00E06653" w:rsidRDefault="00E06653">
      <w:r>
        <w:separator/>
      </w:r>
    </w:p>
  </w:endnote>
  <w:endnote w:type="continuationSeparator" w:id="0">
    <w:p w14:paraId="4D378848" w14:textId="77777777" w:rsidR="00E06653" w:rsidRDefault="00E0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3532" w14:textId="77777777" w:rsidR="00E06653" w:rsidRDefault="00E06653"/>
  </w:footnote>
  <w:footnote w:type="continuationSeparator" w:id="0">
    <w:p w14:paraId="39E9A7FE" w14:textId="77777777" w:rsidR="00E06653" w:rsidRDefault="00E0665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8E6B66"/>
    <w:rsid w:val="00004A64"/>
    <w:rsid w:val="001052DF"/>
    <w:rsid w:val="0011612B"/>
    <w:rsid w:val="001B10DA"/>
    <w:rsid w:val="001C19EC"/>
    <w:rsid w:val="00206825"/>
    <w:rsid w:val="00211B24"/>
    <w:rsid w:val="002318CE"/>
    <w:rsid w:val="002A5411"/>
    <w:rsid w:val="003A0FAA"/>
    <w:rsid w:val="00420B8C"/>
    <w:rsid w:val="00475B28"/>
    <w:rsid w:val="004A69C7"/>
    <w:rsid w:val="004B2843"/>
    <w:rsid w:val="00616F79"/>
    <w:rsid w:val="0062084F"/>
    <w:rsid w:val="006427B0"/>
    <w:rsid w:val="00653110"/>
    <w:rsid w:val="00676EF7"/>
    <w:rsid w:val="0069144B"/>
    <w:rsid w:val="006D0B2B"/>
    <w:rsid w:val="007813D7"/>
    <w:rsid w:val="00826F83"/>
    <w:rsid w:val="008C58EA"/>
    <w:rsid w:val="008E6B66"/>
    <w:rsid w:val="00924A1D"/>
    <w:rsid w:val="009542BE"/>
    <w:rsid w:val="009C1D89"/>
    <w:rsid w:val="00A37B41"/>
    <w:rsid w:val="00BE1D63"/>
    <w:rsid w:val="00C95265"/>
    <w:rsid w:val="00D051C5"/>
    <w:rsid w:val="00E06653"/>
    <w:rsid w:val="00E11E15"/>
    <w:rsid w:val="00E50288"/>
    <w:rsid w:val="00ED7544"/>
    <w:rsid w:val="00FA6843"/>
    <w:rsid w:val="00FF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8269"/>
  <w15:docId w15:val="{06EF7456-78E5-4325-B4C2-B24E7DF6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37B4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37B41"/>
    <w:rPr>
      <w:color w:val="000080"/>
      <w:u w:val="single"/>
    </w:rPr>
  </w:style>
  <w:style w:type="character" w:customStyle="1" w:styleId="1">
    <w:name w:val="Заголовок №1_"/>
    <w:basedOn w:val="a0"/>
    <w:link w:val="10"/>
    <w:rsid w:val="00A37B41"/>
    <w:rPr>
      <w:rFonts w:ascii="Tahoma" w:eastAsia="Tahoma" w:hAnsi="Tahoma" w:cs="Tahoma"/>
      <w:b w:val="0"/>
      <w:bCs w:val="0"/>
      <w:i w:val="0"/>
      <w:iCs w:val="0"/>
      <w:smallCaps w:val="0"/>
      <w:strike w:val="0"/>
      <w:sz w:val="14"/>
      <w:szCs w:val="14"/>
      <w:u w:val="none"/>
    </w:rPr>
  </w:style>
  <w:style w:type="character" w:customStyle="1" w:styleId="2">
    <w:name w:val="Основной текст (2)_"/>
    <w:basedOn w:val="a0"/>
    <w:link w:val="20"/>
    <w:rsid w:val="00A37B41"/>
    <w:rPr>
      <w:rFonts w:ascii="Tahoma" w:eastAsia="Tahoma" w:hAnsi="Tahoma" w:cs="Tahoma"/>
      <w:b w:val="0"/>
      <w:bCs w:val="0"/>
      <w:i w:val="0"/>
      <w:iCs w:val="0"/>
      <w:smallCaps w:val="0"/>
      <w:strike w:val="0"/>
      <w:sz w:val="12"/>
      <w:szCs w:val="12"/>
      <w:u w:val="none"/>
    </w:rPr>
  </w:style>
  <w:style w:type="character" w:customStyle="1" w:styleId="21">
    <w:name w:val="Основной текст (2)"/>
    <w:basedOn w:val="2"/>
    <w:rsid w:val="00A37B41"/>
    <w:rPr>
      <w:rFonts w:ascii="Tahoma" w:eastAsia="Tahoma" w:hAnsi="Tahoma" w:cs="Tahoma"/>
      <w:b w:val="0"/>
      <w:bCs w:val="0"/>
      <w:i w:val="0"/>
      <w:iCs w:val="0"/>
      <w:smallCaps w:val="0"/>
      <w:strike w:val="0"/>
      <w:color w:val="000000"/>
      <w:spacing w:val="0"/>
      <w:w w:val="100"/>
      <w:position w:val="0"/>
      <w:sz w:val="12"/>
      <w:szCs w:val="12"/>
      <w:u w:val="single"/>
      <w:lang w:val="ru-RU" w:eastAsia="ru-RU" w:bidi="ru-RU"/>
    </w:rPr>
  </w:style>
  <w:style w:type="character" w:customStyle="1" w:styleId="22">
    <w:name w:val="Основной текст (2)"/>
    <w:basedOn w:val="2"/>
    <w:rsid w:val="00A37B41"/>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3">
    <w:name w:val="Основной текст (2) + Полужирный"/>
    <w:basedOn w:val="2"/>
    <w:rsid w:val="00A37B41"/>
    <w:rPr>
      <w:rFonts w:ascii="Tahoma" w:eastAsia="Tahoma" w:hAnsi="Tahoma" w:cs="Tahoma"/>
      <w:b/>
      <w:bCs/>
      <w:i w:val="0"/>
      <w:iCs w:val="0"/>
      <w:smallCaps w:val="0"/>
      <w:strike w:val="0"/>
      <w:color w:val="000000"/>
      <w:spacing w:val="0"/>
      <w:w w:val="100"/>
      <w:position w:val="0"/>
      <w:sz w:val="12"/>
      <w:szCs w:val="12"/>
      <w:u w:val="none"/>
      <w:lang w:val="ru-RU" w:eastAsia="ru-RU" w:bidi="ru-RU"/>
    </w:rPr>
  </w:style>
  <w:style w:type="character" w:customStyle="1" w:styleId="3">
    <w:name w:val="Основной текст (3)_"/>
    <w:basedOn w:val="a0"/>
    <w:link w:val="30"/>
    <w:rsid w:val="00A37B41"/>
    <w:rPr>
      <w:rFonts w:ascii="Tahoma" w:eastAsia="Tahoma" w:hAnsi="Tahoma" w:cs="Tahoma"/>
      <w:b/>
      <w:bCs/>
      <w:i w:val="0"/>
      <w:iCs w:val="0"/>
      <w:smallCaps w:val="0"/>
      <w:strike w:val="0"/>
      <w:sz w:val="12"/>
      <w:szCs w:val="12"/>
      <w:u w:val="none"/>
    </w:rPr>
  </w:style>
  <w:style w:type="character" w:customStyle="1" w:styleId="31">
    <w:name w:val="Основной текст (3)"/>
    <w:basedOn w:val="3"/>
    <w:rsid w:val="00A37B41"/>
    <w:rPr>
      <w:rFonts w:ascii="Tahoma" w:eastAsia="Tahoma" w:hAnsi="Tahoma" w:cs="Tahoma"/>
      <w:b/>
      <w:bCs/>
      <w:i w:val="0"/>
      <w:iCs w:val="0"/>
      <w:smallCaps w:val="0"/>
      <w:strike w:val="0"/>
      <w:color w:val="000000"/>
      <w:spacing w:val="0"/>
      <w:w w:val="100"/>
      <w:position w:val="0"/>
      <w:sz w:val="12"/>
      <w:szCs w:val="12"/>
      <w:u w:val="single"/>
      <w:lang w:val="ru-RU" w:eastAsia="ru-RU" w:bidi="ru-RU"/>
    </w:rPr>
  </w:style>
  <w:style w:type="character" w:customStyle="1" w:styleId="24">
    <w:name w:val="Основной текст (2) + Полужирный"/>
    <w:basedOn w:val="2"/>
    <w:rsid w:val="00A37B41"/>
    <w:rPr>
      <w:rFonts w:ascii="Tahoma" w:eastAsia="Tahoma" w:hAnsi="Tahoma" w:cs="Tahoma"/>
      <w:b/>
      <w:bCs/>
      <w:i w:val="0"/>
      <w:iCs w:val="0"/>
      <w:smallCaps w:val="0"/>
      <w:strike w:val="0"/>
      <w:color w:val="000000"/>
      <w:spacing w:val="0"/>
      <w:w w:val="100"/>
      <w:position w:val="0"/>
      <w:sz w:val="12"/>
      <w:szCs w:val="12"/>
      <w:u w:val="single"/>
      <w:lang w:val="ru-RU" w:eastAsia="ru-RU" w:bidi="ru-RU"/>
    </w:rPr>
  </w:style>
  <w:style w:type="character" w:customStyle="1" w:styleId="25">
    <w:name w:val="Основной текст (2) + Полужирный"/>
    <w:basedOn w:val="2"/>
    <w:rsid w:val="00A37B41"/>
    <w:rPr>
      <w:rFonts w:ascii="Tahoma" w:eastAsia="Tahoma" w:hAnsi="Tahoma" w:cs="Tahoma"/>
      <w:b/>
      <w:bCs/>
      <w:i w:val="0"/>
      <w:iCs w:val="0"/>
      <w:smallCaps w:val="0"/>
      <w:strike w:val="0"/>
      <w:color w:val="000000"/>
      <w:spacing w:val="0"/>
      <w:w w:val="100"/>
      <w:position w:val="0"/>
      <w:sz w:val="12"/>
      <w:szCs w:val="12"/>
      <w:u w:val="none"/>
      <w:lang w:val="ru-RU" w:eastAsia="ru-RU" w:bidi="ru-RU"/>
    </w:rPr>
  </w:style>
  <w:style w:type="paragraph" w:customStyle="1" w:styleId="10">
    <w:name w:val="Заголовок №1"/>
    <w:basedOn w:val="a"/>
    <w:link w:val="1"/>
    <w:rsid w:val="00A37B41"/>
    <w:pPr>
      <w:shd w:val="clear" w:color="auto" w:fill="FFFFFF"/>
      <w:spacing w:line="187" w:lineRule="exact"/>
      <w:jc w:val="center"/>
      <w:outlineLvl w:val="0"/>
    </w:pPr>
    <w:rPr>
      <w:rFonts w:ascii="Tahoma" w:eastAsia="Tahoma" w:hAnsi="Tahoma" w:cs="Tahoma"/>
      <w:sz w:val="14"/>
      <w:szCs w:val="14"/>
    </w:rPr>
  </w:style>
  <w:style w:type="paragraph" w:customStyle="1" w:styleId="20">
    <w:name w:val="Основной текст (2)"/>
    <w:basedOn w:val="a"/>
    <w:link w:val="2"/>
    <w:rsid w:val="00A37B41"/>
    <w:pPr>
      <w:shd w:val="clear" w:color="auto" w:fill="FFFFFF"/>
      <w:spacing w:line="0" w:lineRule="atLeast"/>
      <w:jc w:val="both"/>
    </w:pPr>
    <w:rPr>
      <w:rFonts w:ascii="Tahoma" w:eastAsia="Tahoma" w:hAnsi="Tahoma" w:cs="Tahoma"/>
      <w:sz w:val="12"/>
      <w:szCs w:val="12"/>
    </w:rPr>
  </w:style>
  <w:style w:type="paragraph" w:customStyle="1" w:styleId="30">
    <w:name w:val="Основной текст (3)"/>
    <w:basedOn w:val="a"/>
    <w:link w:val="3"/>
    <w:rsid w:val="00A37B41"/>
    <w:pPr>
      <w:shd w:val="clear" w:color="auto" w:fill="FFFFFF"/>
      <w:spacing w:before="120" w:after="120" w:line="169" w:lineRule="exact"/>
    </w:pPr>
    <w:rPr>
      <w:rFonts w:ascii="Tahoma" w:eastAsia="Tahoma" w:hAnsi="Tahoma" w:cs="Tahoma"/>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Павловна</cp:lastModifiedBy>
  <cp:revision>19</cp:revision>
  <dcterms:created xsi:type="dcterms:W3CDTF">2017-05-29T09:00:00Z</dcterms:created>
  <dcterms:modified xsi:type="dcterms:W3CDTF">2022-05-13T10:15:00Z</dcterms:modified>
</cp:coreProperties>
</file>